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5C8EE423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51244C">
        <w:rPr>
          <w:b/>
          <w:noProof/>
          <w:sz w:val="24"/>
        </w:rPr>
        <w:t>10</w:t>
      </w:r>
      <w:r w:rsidR="00047703">
        <w:rPr>
          <w:b/>
          <w:noProof/>
          <w:sz w:val="24"/>
        </w:rPr>
        <w:t>1</w:t>
      </w:r>
      <w:r w:rsidR="00B512C3">
        <w:rPr>
          <w:b/>
          <w:noProof/>
          <w:sz w:val="24"/>
        </w:rPr>
        <w:t>-</w:t>
      </w:r>
      <w:r w:rsidR="00907D12">
        <w:rPr>
          <w:b/>
          <w:noProof/>
          <w:sz w:val="24"/>
        </w:rPr>
        <w:t>Bis</w:t>
      </w:r>
      <w:r w:rsidR="00702EC3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B317F8" w:rsidRPr="00B317F8">
        <w:rPr>
          <w:rFonts w:cs="Arial"/>
          <w:b/>
        </w:rPr>
        <w:t>R4-2205884</w:t>
      </w:r>
    </w:p>
    <w:p w14:paraId="63C63B34" w14:textId="6D099CC1" w:rsidR="001512D7" w:rsidRPr="0010618D" w:rsidRDefault="00907D12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Jan</w:t>
      </w:r>
      <w:r w:rsidR="005A45B1">
        <w:rPr>
          <w:rFonts w:ascii="Arial" w:hAnsi="Arial" w:cs="Arial"/>
          <w:b/>
          <w:sz w:val="24"/>
        </w:rPr>
        <w:t xml:space="preserve"> </w:t>
      </w:r>
      <w:r w:rsidR="00766B19" w:rsidRPr="00766B19">
        <w:rPr>
          <w:rFonts w:ascii="Arial" w:hAnsi="Arial" w:cs="Arial"/>
          <w:b/>
          <w:sz w:val="24"/>
        </w:rPr>
        <w:t>202</w:t>
      </w:r>
      <w:r w:rsidR="00702EC3">
        <w:rPr>
          <w:rFonts w:ascii="Arial" w:hAnsi="Arial" w:cs="Arial"/>
          <w:b/>
          <w:sz w:val="24"/>
        </w:rPr>
        <w:t>1</w:t>
      </w:r>
      <w:r w:rsidR="00766B19">
        <w:rPr>
          <w:rFonts w:ascii="Arial" w:hAnsi="Arial" w:cs="Arial"/>
          <w:b/>
          <w:sz w:val="24"/>
        </w:rPr>
        <w:br/>
      </w:r>
    </w:p>
    <w:p w14:paraId="46DA2A95" w14:textId="64501AFF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B317F8" w:rsidRPr="00B317F8">
        <w:rPr>
          <w:rFonts w:ascii="Arial" w:hAnsi="Arial" w:cs="Arial"/>
          <w:b/>
        </w:rPr>
        <w:t>TxD and ULFPTx requirements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42F4968A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10F09094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B317F8" w:rsidRPr="00B317F8">
        <w:rPr>
          <w:rFonts w:ascii="Arial" w:hAnsi="Arial" w:cs="Arial"/>
          <w:b/>
        </w:rPr>
        <w:t>10.7.3.2</w:t>
      </w:r>
    </w:p>
    <w:p w14:paraId="41AD4397" w14:textId="1A0F6280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7E4847">
        <w:rPr>
          <w:rFonts w:ascii="Arial" w:hAnsi="Arial" w:cs="Arial"/>
          <w:b/>
        </w:rPr>
        <w:t>7</w:t>
      </w:r>
    </w:p>
    <w:p w14:paraId="2F06D4B1" w14:textId="43DFFE01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r w:rsidR="00971AAF" w:rsidRPr="00971AAF">
        <w:rPr>
          <w:rFonts w:ascii="Arial" w:hAnsi="Arial" w:cs="Arial"/>
          <w:b/>
        </w:rPr>
        <w:t>NR_RF_TxD</w:t>
      </w:r>
    </w:p>
    <w:p w14:paraId="341A662A" w14:textId="099F1A24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7E4847">
        <w:rPr>
          <w:rFonts w:ascii="Arial" w:hAnsi="Arial" w:cs="Arial"/>
          <w:b/>
        </w:rPr>
        <w:t>RAN</w:t>
      </w:r>
      <w:r w:rsidR="00971AAF">
        <w:rPr>
          <w:rFonts w:ascii="Arial" w:hAnsi="Arial" w:cs="Arial"/>
          <w:b/>
        </w:rPr>
        <w:t>4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06D12CF0" w14:textId="7E6BCE54" w:rsidR="00565848" w:rsidRDefault="00907D12" w:rsidP="009F4D1D">
      <w:r>
        <w:t xml:space="preserve">In previous meetings, </w:t>
      </w:r>
      <w:r w:rsidR="00CB1795">
        <w:t>an issue was discussed</w:t>
      </w:r>
      <w:r w:rsidR="002D1101">
        <w:t xml:space="preserve"> under TxD WI [1] about</w:t>
      </w:r>
      <w:r w:rsidR="00CB1795">
        <w:t xml:space="preserve"> </w:t>
      </w:r>
      <w:r w:rsidR="00630F33">
        <w:t xml:space="preserve">the requirements for the ULFPTx and TxD. </w:t>
      </w:r>
      <w:r w:rsidR="0080081D">
        <w:t xml:space="preserve">WF </w:t>
      </w:r>
      <w:r w:rsidR="001E7F70">
        <w:t>[</w:t>
      </w:r>
      <w:r w:rsidR="00604F98">
        <w:t>2</w:t>
      </w:r>
      <w:r w:rsidR="001E7F70">
        <w:t xml:space="preserve">] </w:t>
      </w:r>
      <w:r w:rsidR="0080081D">
        <w:t xml:space="preserve">was </w:t>
      </w:r>
      <w:r w:rsidR="00C71349">
        <w:t>agreed</w:t>
      </w:r>
      <w:r w:rsidR="0080081D">
        <w:t xml:space="preserve"> with three way</w:t>
      </w:r>
      <w:r w:rsidR="00C71349">
        <w:t>s</w:t>
      </w:r>
      <w:r w:rsidR="0080081D">
        <w:t xml:space="preserve"> to </w:t>
      </w:r>
      <w:r w:rsidR="00C71349">
        <w:t xml:space="preserve">address the relation of TxD and ULFPTx in specification but with no clear </w:t>
      </w:r>
      <w:r w:rsidR="0017617D">
        <w:t>consensus</w:t>
      </w:r>
      <w:r w:rsidR="00C71349">
        <w:t xml:space="preserve">. </w:t>
      </w:r>
      <w:r w:rsidR="00630F33">
        <w:t xml:space="preserve">In this paper we </w:t>
      </w:r>
      <w:r w:rsidR="0017617D">
        <w:t>discuss</w:t>
      </w:r>
      <w:r w:rsidR="001E7F70">
        <w:t xml:space="preserve"> the options and underlying issues. </w:t>
      </w:r>
    </w:p>
    <w:p w14:paraId="65A85401" w14:textId="6F697D36" w:rsidR="00962566" w:rsidRDefault="000A567D" w:rsidP="002B688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77D16343" w14:textId="7EC14C7D" w:rsidR="009A5F98" w:rsidRDefault="00ED2A18" w:rsidP="001E7F70">
      <w:r>
        <w:t xml:space="preserve">Behind the alternatives in </w:t>
      </w:r>
      <w:r w:rsidR="001E7F70">
        <w:t>the WF [</w:t>
      </w:r>
      <w:r>
        <w:t>2</w:t>
      </w:r>
      <w:r w:rsidR="001E7F70">
        <w:t>]</w:t>
      </w:r>
      <w:r>
        <w:t>, the</w:t>
      </w:r>
      <w:r w:rsidR="009A5F98">
        <w:t>re are two opinions, or we could call them philosophies. I</w:t>
      </w:r>
      <w:r w:rsidR="00765017">
        <w:t>n</w:t>
      </w:r>
      <w:r w:rsidR="009A5F98">
        <w:t xml:space="preserve"> discussion, </w:t>
      </w:r>
      <w:r w:rsidR="00765017">
        <w:t xml:space="preserve">a </w:t>
      </w:r>
      <w:r w:rsidR="009A5F98">
        <w:t>comment</w:t>
      </w:r>
      <w:r w:rsidR="00765017">
        <w:t xml:space="preserve"> was made</w:t>
      </w:r>
      <w:r w:rsidR="009A5F98">
        <w:t xml:space="preserve"> </w:t>
      </w:r>
      <w:r w:rsidR="003D1B7D">
        <w:t>indicating the preferr</w:t>
      </w:r>
      <w:r w:rsidR="00B837FA">
        <w:t>ence</w:t>
      </w:r>
      <w:r w:rsidR="003D1B7D">
        <w:t>:</w:t>
      </w:r>
    </w:p>
    <w:p w14:paraId="4F447473" w14:textId="30A97D3F" w:rsidR="0062669B" w:rsidRDefault="002B6BCC" w:rsidP="006909CD">
      <w:pPr>
        <w:ind w:left="720"/>
        <w:rPr>
          <w:b/>
          <w:bCs/>
          <w:i/>
          <w:iCs/>
        </w:rPr>
      </w:pPr>
      <w:r w:rsidRPr="002B6BCC">
        <w:rPr>
          <w:i/>
          <w:iCs/>
        </w:rPr>
        <w:t>bold proposal is to include a restriction in the RAN2 specifications (38.306) that UE indicating support of ul-FullPwrMode-r16 (Mode 0) or ul-FullPwrMode2-TPMIGroup-r16 does not indicate txDiversity-r16.</w:t>
      </w:r>
      <w:r w:rsidR="001E7F70" w:rsidRPr="002B6BCC">
        <w:rPr>
          <w:i/>
          <w:iCs/>
        </w:rPr>
        <w:t xml:space="preserve"> </w:t>
      </w:r>
      <w:r w:rsidR="00CB2A44" w:rsidRPr="002B6BCC">
        <w:rPr>
          <w:b/>
          <w:bCs/>
          <w:i/>
          <w:iCs/>
        </w:rPr>
        <w:t xml:space="preserve"> </w:t>
      </w:r>
    </w:p>
    <w:p w14:paraId="4C813681" w14:textId="77777777" w:rsidR="00A3023E" w:rsidRDefault="002B6BCC" w:rsidP="002B6BCC">
      <w:r>
        <w:t xml:space="preserve">So the intent is to </w:t>
      </w:r>
      <w:r w:rsidR="00946340">
        <w:t>limit the possible implementations.</w:t>
      </w:r>
    </w:p>
    <w:p w14:paraId="7136ADA7" w14:textId="1A988697" w:rsidR="002B6BCC" w:rsidRDefault="00946340" w:rsidP="002B6BCC">
      <w:r>
        <w:t>Then in the other extreme</w:t>
      </w:r>
      <w:r w:rsidR="003D1B7D">
        <w:t xml:space="preserve"> </w:t>
      </w:r>
      <w:r w:rsidR="0086517E">
        <w:t xml:space="preserve">is </w:t>
      </w:r>
      <w:r w:rsidR="003D1B7D">
        <w:t xml:space="preserve">an other company </w:t>
      </w:r>
      <w:r w:rsidR="00765017">
        <w:t>with the comment:</w:t>
      </w:r>
    </w:p>
    <w:p w14:paraId="681AC6F0" w14:textId="58A0427B" w:rsidR="00765017" w:rsidRPr="00237D95" w:rsidRDefault="00765017" w:rsidP="006909CD">
      <w:pPr>
        <w:ind w:left="720"/>
        <w:rPr>
          <w:i/>
          <w:iCs/>
        </w:rPr>
      </w:pPr>
      <w:r w:rsidRPr="00237D95">
        <w:rPr>
          <w:i/>
          <w:iCs/>
        </w:rPr>
        <w:t>No reason to couple ULFPTx with specific UE implementations, which is not aligned with RAN1 understanding.</w:t>
      </w:r>
    </w:p>
    <w:p w14:paraId="2DF0E5D5" w14:textId="1D742F15" w:rsidR="00F41367" w:rsidRDefault="00B837FA" w:rsidP="002B6BCC">
      <w:r>
        <w:t xml:space="preserve">Both ways are technically feasible and requirements can be implemented in to the specifications. </w:t>
      </w:r>
      <w:r w:rsidR="000320FF">
        <w:t xml:space="preserve">So the question is if </w:t>
      </w:r>
      <w:r w:rsidR="00237D95">
        <w:t xml:space="preserve">RAN4 will want to introduce </w:t>
      </w:r>
      <w:r w:rsidR="00F41367">
        <w:t xml:space="preserve">restrictions or not. </w:t>
      </w:r>
    </w:p>
    <w:p w14:paraId="62A6B83A" w14:textId="1FB18941" w:rsidR="00F41367" w:rsidRDefault="00F41367" w:rsidP="002B6BCC">
      <w:pPr>
        <w:rPr>
          <w:b/>
          <w:bCs/>
        </w:rPr>
      </w:pPr>
      <w:r w:rsidRPr="00370B19">
        <w:rPr>
          <w:b/>
          <w:bCs/>
        </w:rPr>
        <w:t xml:space="preserve">Observation 1: </w:t>
      </w:r>
      <w:r w:rsidR="00C147EA" w:rsidRPr="00370B19">
        <w:rPr>
          <w:b/>
          <w:bCs/>
        </w:rPr>
        <w:t xml:space="preserve">TxD and ULFPTx </w:t>
      </w:r>
      <w:r w:rsidR="0042079B" w:rsidRPr="00370B19">
        <w:rPr>
          <w:b/>
          <w:bCs/>
        </w:rPr>
        <w:t xml:space="preserve">requirement setting is pending </w:t>
      </w:r>
      <w:r w:rsidR="00C35500" w:rsidRPr="00370B19">
        <w:rPr>
          <w:b/>
          <w:bCs/>
        </w:rPr>
        <w:t>a principal agreement if possible combinations of feature</w:t>
      </w:r>
      <w:r w:rsidR="00370B19" w:rsidRPr="00370B19">
        <w:rPr>
          <w:b/>
          <w:bCs/>
        </w:rPr>
        <w:t xml:space="preserve"> are limited or not</w:t>
      </w:r>
      <w:r w:rsidR="00C147EA" w:rsidRPr="00370B19">
        <w:rPr>
          <w:b/>
          <w:bCs/>
        </w:rPr>
        <w:t xml:space="preserve"> </w:t>
      </w:r>
    </w:p>
    <w:p w14:paraId="42050908" w14:textId="5D8DB898" w:rsidR="00351E98" w:rsidRDefault="004B3CCC" w:rsidP="002B6BCC">
      <w:r>
        <w:t>It should be understood that the agreements in RAN4 do not limit implementations since RAN4 will only define requirements but RAN4 can discuss which requirements apply in conjunction with other requirement</w:t>
      </w:r>
      <w:r w:rsidR="00844733">
        <w:t>s</w:t>
      </w:r>
      <w:r w:rsidR="00624DF5">
        <w:t xml:space="preserve"> and if there are mandatory </w:t>
      </w:r>
      <w:r w:rsidR="008E68A6">
        <w:t xml:space="preserve">dependencies </w:t>
      </w:r>
      <w:r w:rsidR="00624DF5">
        <w:t xml:space="preserve">between 3GPP feature group indications </w:t>
      </w:r>
      <w:r w:rsidR="008E68A6">
        <w:t>(capabilities).</w:t>
      </w:r>
      <w:r w:rsidR="00F13D14">
        <w:t xml:space="preserve"> In some cases </w:t>
      </w:r>
      <w:r w:rsidR="0013351B">
        <w:t xml:space="preserve">two features co-exist in the specification without any coupling and then </w:t>
      </w:r>
      <w:r w:rsidR="00001897">
        <w:t xml:space="preserve">unless restricted, </w:t>
      </w:r>
      <w:r w:rsidR="0013351B">
        <w:t xml:space="preserve">the assumption is that UE can </w:t>
      </w:r>
      <w:r w:rsidR="00361BD9">
        <w:t xml:space="preserve">declare support for both capabilities and </w:t>
      </w:r>
      <w:r w:rsidR="00F052AF">
        <w:t xml:space="preserve">then </w:t>
      </w:r>
      <w:r w:rsidR="00DC0CE4">
        <w:t xml:space="preserve">both </w:t>
      </w:r>
      <w:r w:rsidR="00361BD9">
        <w:t xml:space="preserve">requirements </w:t>
      </w:r>
      <w:r w:rsidR="00F052AF">
        <w:t>apply</w:t>
      </w:r>
      <w:r w:rsidR="00DC0CE4">
        <w:t xml:space="preserve">. </w:t>
      </w:r>
      <w:r w:rsidR="00373007">
        <w:t xml:space="preserve">If </w:t>
      </w:r>
      <w:r w:rsidR="00001897">
        <w:t>a company sees a conflict</w:t>
      </w:r>
      <w:r w:rsidR="009B5829">
        <w:t xml:space="preserve"> with requirements, then a new work item can be proposed</w:t>
      </w:r>
      <w:r w:rsidR="006752CD">
        <w:t xml:space="preserve"> or in case small issues, a correction CR under TEI can be done. </w:t>
      </w:r>
    </w:p>
    <w:p w14:paraId="1A76920F" w14:textId="033214E2" w:rsidR="00676262" w:rsidRDefault="00351E98" w:rsidP="002B6BCC">
      <w:r>
        <w:t xml:space="preserve">In this case, the proposal is to limit the </w:t>
      </w:r>
      <w:r w:rsidR="00E2185A">
        <w:t xml:space="preserve">applicability of TxD indication when UE declares support for ULFPTX mode 0 or mode </w:t>
      </w:r>
      <w:r w:rsidR="00036938">
        <w:t>2</w:t>
      </w:r>
      <w:r w:rsidR="00E2185A">
        <w:t xml:space="preserve">. The </w:t>
      </w:r>
      <w:r w:rsidR="00036938">
        <w:t>underlying</w:t>
      </w:r>
      <w:r w:rsidR="00E2185A">
        <w:t xml:space="preserve"> assumption with mode 0 is that all PA’s are full power capable and for mode </w:t>
      </w:r>
      <w:r w:rsidR="00036938">
        <w:t>2</w:t>
      </w:r>
      <w:r w:rsidR="00E2185A">
        <w:t xml:space="preserve"> it is that</w:t>
      </w:r>
      <w:r w:rsidR="00036938">
        <w:t xml:space="preserve"> a </w:t>
      </w:r>
      <w:r w:rsidR="00C6166B">
        <w:t>least</w:t>
      </w:r>
      <w:r w:rsidR="00036938">
        <w:t xml:space="preserve"> one PA is full power capable. </w:t>
      </w:r>
      <w:r w:rsidR="00796788">
        <w:t xml:space="preserve">TxD </w:t>
      </w:r>
      <w:r w:rsidR="00676239">
        <w:t>indication</w:t>
      </w:r>
      <w:r w:rsidR="00796788">
        <w:t xml:space="preserve"> was develop</w:t>
      </w:r>
      <w:r w:rsidR="00474AA9">
        <w:t>ed</w:t>
      </w:r>
      <w:r w:rsidR="00796788">
        <w:t xml:space="preserve"> for a UE that needs power to be measured from two antenna connectors simultaneously </w:t>
      </w:r>
      <w:r w:rsidR="00474AA9">
        <w:t xml:space="preserve">for it </w:t>
      </w:r>
      <w:r w:rsidR="00BC73FC">
        <w:t>to meet the power class requirements.</w:t>
      </w:r>
      <w:r w:rsidR="00796788">
        <w:t xml:space="preserve"> </w:t>
      </w:r>
      <w:r w:rsidR="00BC73FC">
        <w:t xml:space="preserve">For </w:t>
      </w:r>
      <w:r w:rsidR="00C6166B">
        <w:t xml:space="preserve">ULFPT mode 1 </w:t>
      </w:r>
      <w:r w:rsidR="00F31831">
        <w:t>the assumption was that none of the P</w:t>
      </w:r>
      <w:r w:rsidR="001D6266">
        <w:t>A</w:t>
      </w:r>
      <w:r w:rsidR="00F31831">
        <w:t xml:space="preserve">s are full power capable. In this view, this proposal of limiting the </w:t>
      </w:r>
      <w:r w:rsidR="00676262">
        <w:t>possible combinations of features</w:t>
      </w:r>
      <w:r w:rsidR="00F31831">
        <w:t xml:space="preserve"> is feasible.</w:t>
      </w:r>
    </w:p>
    <w:p w14:paraId="4FD89995" w14:textId="7CBE398E" w:rsidR="009C021F" w:rsidRDefault="00676262" w:rsidP="002B6BCC">
      <w:pPr>
        <w:rPr>
          <w:b/>
          <w:bCs/>
        </w:rPr>
      </w:pPr>
      <w:r w:rsidRPr="0003119D">
        <w:rPr>
          <w:b/>
          <w:bCs/>
        </w:rPr>
        <w:lastRenderedPageBreak/>
        <w:t xml:space="preserve">Observation </w:t>
      </w:r>
      <w:r w:rsidR="00E96E3E">
        <w:rPr>
          <w:b/>
          <w:bCs/>
        </w:rPr>
        <w:t>2</w:t>
      </w:r>
      <w:r w:rsidRPr="0003119D">
        <w:rPr>
          <w:b/>
          <w:bCs/>
        </w:rPr>
        <w:t xml:space="preserve">: </w:t>
      </w:r>
      <w:r w:rsidR="00005B7E">
        <w:rPr>
          <w:b/>
          <w:bCs/>
        </w:rPr>
        <w:t xml:space="preserve">Precluding TxD indication from ULFPTx </w:t>
      </w:r>
      <w:r w:rsidR="00D025DD">
        <w:rPr>
          <w:b/>
          <w:bCs/>
        </w:rPr>
        <w:t xml:space="preserve">mode 0 or mode 2 </w:t>
      </w:r>
      <w:r w:rsidR="00CE5FC3" w:rsidRPr="0003119D">
        <w:rPr>
          <w:b/>
          <w:bCs/>
        </w:rPr>
        <w:t>for same band is feasible</w:t>
      </w:r>
      <w:r w:rsidR="0003119D" w:rsidRPr="0003119D">
        <w:rPr>
          <w:b/>
          <w:bCs/>
        </w:rPr>
        <w:t xml:space="preserve"> with the assumptions </w:t>
      </w:r>
      <w:r w:rsidR="00D025DD">
        <w:rPr>
          <w:b/>
          <w:bCs/>
        </w:rPr>
        <w:t>what justified ULFPTx modes and TxD</w:t>
      </w:r>
      <w:r w:rsidR="0003119D" w:rsidRPr="0003119D">
        <w:rPr>
          <w:b/>
          <w:bCs/>
        </w:rPr>
        <w:t>.</w:t>
      </w:r>
    </w:p>
    <w:p w14:paraId="0860E733" w14:textId="5150095A" w:rsidR="00933218" w:rsidRDefault="00933218" w:rsidP="002B6BCC">
      <w:r>
        <w:t xml:space="preserve">The other end of the possibilities, </w:t>
      </w:r>
      <w:r w:rsidR="00F72F63">
        <w:t xml:space="preserve">this </w:t>
      </w:r>
      <w:r w:rsidR="00047670">
        <w:t xml:space="preserve">issue was discussed earlier and discussion resulted in to correspondence with </w:t>
      </w:r>
      <w:r>
        <w:t>Ran1</w:t>
      </w:r>
      <w:r w:rsidR="005D1702">
        <w:t xml:space="preserve"> with clarification</w:t>
      </w:r>
      <w:r w:rsidR="0055526D">
        <w:t>,</w:t>
      </w:r>
      <w:r w:rsidR="005D1702">
        <w:t xml:space="preserve"> summarised </w:t>
      </w:r>
      <w:r w:rsidR="00315CD2">
        <w:t xml:space="preserve">in short </w:t>
      </w:r>
      <w:r w:rsidR="005D1702">
        <w:t>that the “method 2” is possible</w:t>
      </w:r>
      <w:r w:rsidR="008B3039">
        <w:t xml:space="preserve"> from RAN1 perspective</w:t>
      </w:r>
      <w:r w:rsidR="005D1702">
        <w:t>:</w:t>
      </w:r>
    </w:p>
    <w:p w14:paraId="3985E6BB" w14:textId="56065DD0" w:rsidR="005D1702" w:rsidRDefault="008B3039" w:rsidP="002B6BCC">
      <w:r w:rsidRPr="008B3039">
        <w:t>•</w:t>
      </w:r>
      <w:r w:rsidRPr="008B3039">
        <w:tab/>
        <w:t>Method-2: SRS port-1 maps to PA1+PA2, SRS port-2 maps to PA1+PA2</w:t>
      </w:r>
    </w:p>
    <w:p w14:paraId="2457AD64" w14:textId="2C31E796" w:rsidR="008B3039" w:rsidRDefault="00112957" w:rsidP="002B6BCC">
      <w:r>
        <w:t xml:space="preserve">This would enable </w:t>
      </w:r>
      <w:r w:rsidR="00315CD2">
        <w:t xml:space="preserve">UE with TxD implementation to e.g. declare full power port for mode 2 by virtualizing both ports. </w:t>
      </w:r>
      <w:r w:rsidR="0054219D">
        <w:t xml:space="preserve">It should be remembered that UE that declares support for two SRS ports must be able to sound both ports simultaneously. </w:t>
      </w:r>
      <w:r w:rsidR="009F4861">
        <w:t>F</w:t>
      </w:r>
      <w:r w:rsidR="00FA5C78">
        <w:t xml:space="preserve">rom Ran4 perspective, the waveform that is transmitted </w:t>
      </w:r>
      <w:r w:rsidR="003C31E5">
        <w:t xml:space="preserve">through both PA’s </w:t>
      </w:r>
      <w:r w:rsidR="009F4861">
        <w:t>would contain two SRSs</w:t>
      </w:r>
      <w:r w:rsidR="005B0D63">
        <w:t xml:space="preserve"> </w:t>
      </w:r>
      <w:r w:rsidR="00FF373D">
        <w:t>waveforms and it would increase PAPR of the signal and therefore impose bigger MPR for this case</w:t>
      </w:r>
      <w:r w:rsidR="005822B6">
        <w:t xml:space="preserve">. SRS MPR is same as DFT-s </w:t>
      </w:r>
      <w:r w:rsidR="00AD082B">
        <w:t xml:space="preserve">QPSK </w:t>
      </w:r>
      <w:r w:rsidR="005822B6">
        <w:t>MPR</w:t>
      </w:r>
      <w:r w:rsidR="00FF373D">
        <w:t xml:space="preserve">. </w:t>
      </w:r>
      <w:r w:rsidR="005822B6">
        <w:t xml:space="preserve">RAN4 has not discussed this case nor agreed MPR. </w:t>
      </w:r>
      <w:r w:rsidR="00315CD2">
        <w:t xml:space="preserve"> </w:t>
      </w:r>
    </w:p>
    <w:p w14:paraId="118E2F26" w14:textId="3C583829" w:rsidR="00BB6E56" w:rsidRPr="00C810C6" w:rsidRDefault="00BB6E56" w:rsidP="002B6BCC">
      <w:pPr>
        <w:rPr>
          <w:b/>
          <w:bCs/>
        </w:rPr>
      </w:pPr>
      <w:r w:rsidRPr="00C810C6">
        <w:rPr>
          <w:b/>
          <w:bCs/>
        </w:rPr>
        <w:t xml:space="preserve">Observation 3: RAN4 has not </w:t>
      </w:r>
      <w:r w:rsidR="00C810C6" w:rsidRPr="00C810C6">
        <w:rPr>
          <w:b/>
          <w:bCs/>
        </w:rPr>
        <w:t xml:space="preserve">agreed </w:t>
      </w:r>
      <w:r w:rsidR="000826CC" w:rsidRPr="00C810C6">
        <w:rPr>
          <w:b/>
          <w:bCs/>
        </w:rPr>
        <w:t xml:space="preserve">what requirements would apply </w:t>
      </w:r>
      <w:r w:rsidR="00C810C6" w:rsidRPr="00C810C6">
        <w:rPr>
          <w:b/>
          <w:bCs/>
        </w:rPr>
        <w:t xml:space="preserve">for each combination of TxD and ULFPTx modes. </w:t>
      </w:r>
    </w:p>
    <w:p w14:paraId="4A823291" w14:textId="25466BC4" w:rsidR="009C021F" w:rsidRDefault="004C6F89" w:rsidP="002B6BCC">
      <w:r>
        <w:t xml:space="preserve">It should be discussed </w:t>
      </w:r>
      <w:r w:rsidR="004E61EE">
        <w:t xml:space="preserve">and </w:t>
      </w:r>
      <w:r w:rsidR="00224215">
        <w:t xml:space="preserve">requirements </w:t>
      </w:r>
      <w:r w:rsidR="004E61EE">
        <w:t xml:space="preserve">agreed </w:t>
      </w:r>
      <w:r>
        <w:t xml:space="preserve">what </w:t>
      </w:r>
      <w:r w:rsidR="004E61EE">
        <w:t>feature combinations are</w:t>
      </w:r>
      <w:r w:rsidR="00A932B8">
        <w:t xml:space="preserve"> enabled by RAN4 specification. </w:t>
      </w:r>
    </w:p>
    <w:p w14:paraId="78EB545B" w14:textId="028EB093" w:rsidR="004B3CCC" w:rsidRPr="005817E2" w:rsidRDefault="00A932B8" w:rsidP="002B6BCC">
      <w:pPr>
        <w:rPr>
          <w:b/>
          <w:bCs/>
        </w:rPr>
      </w:pPr>
      <w:r w:rsidRPr="005817E2">
        <w:rPr>
          <w:b/>
          <w:bCs/>
        </w:rPr>
        <w:t>Proposal :</w:t>
      </w:r>
      <w:r w:rsidR="006143A2" w:rsidRPr="005817E2">
        <w:rPr>
          <w:b/>
          <w:bCs/>
        </w:rPr>
        <w:t xml:space="preserve"> </w:t>
      </w:r>
      <w:r w:rsidR="005817E2" w:rsidRPr="005817E2">
        <w:rPr>
          <w:b/>
          <w:bCs/>
        </w:rPr>
        <w:t xml:space="preserve">RAN4 should </w:t>
      </w:r>
      <w:r w:rsidR="00224215">
        <w:rPr>
          <w:b/>
          <w:bCs/>
        </w:rPr>
        <w:t xml:space="preserve">agree what feature combinations are supported by specifications </w:t>
      </w:r>
      <w:r w:rsidR="005817E2" w:rsidRPr="005817E2">
        <w:rPr>
          <w:b/>
          <w:bCs/>
        </w:rPr>
        <w:t>for TxD and ULFPTx</w:t>
      </w:r>
    </w:p>
    <w:p w14:paraId="7375535D" w14:textId="77777777" w:rsidR="008E68A6" w:rsidRPr="00370B19" w:rsidRDefault="008E68A6" w:rsidP="002B6BCC">
      <w:pPr>
        <w:rPr>
          <w:b/>
          <w:bCs/>
        </w:rPr>
      </w:pPr>
    </w:p>
    <w:p w14:paraId="4D433C95" w14:textId="1DB55D21" w:rsidR="005D63D9" w:rsidRDefault="000716D4" w:rsidP="000716D4">
      <w:pPr>
        <w:pStyle w:val="Heading1"/>
      </w:pPr>
      <w:r>
        <w:t>Conclusion</w:t>
      </w:r>
    </w:p>
    <w:p w14:paraId="2977AF9C" w14:textId="7DAEF85F" w:rsidR="000A142D" w:rsidRPr="000A142D" w:rsidRDefault="000A142D" w:rsidP="000A142D">
      <w:r w:rsidRPr="000A142D">
        <w:t>We discussed and proposed</w:t>
      </w:r>
    </w:p>
    <w:p w14:paraId="5799176D" w14:textId="1708036A" w:rsidR="000A142D" w:rsidRDefault="000A142D" w:rsidP="000A142D">
      <w:pPr>
        <w:rPr>
          <w:b/>
          <w:bCs/>
        </w:rPr>
      </w:pPr>
      <w:r w:rsidRPr="00370B19">
        <w:rPr>
          <w:b/>
          <w:bCs/>
        </w:rPr>
        <w:t xml:space="preserve">Observation 1: TxD and ULFPTx requirement setting is pending a principal agreement if possible combinations of feature are limited or not </w:t>
      </w:r>
    </w:p>
    <w:p w14:paraId="1F2529BB" w14:textId="447F02BE" w:rsidR="000A142D" w:rsidRDefault="000A142D" w:rsidP="000A142D">
      <w:pPr>
        <w:rPr>
          <w:b/>
          <w:bCs/>
        </w:rPr>
      </w:pPr>
      <w:r w:rsidRPr="0003119D">
        <w:rPr>
          <w:b/>
          <w:bCs/>
        </w:rPr>
        <w:t xml:space="preserve">Observation </w:t>
      </w:r>
      <w:r>
        <w:rPr>
          <w:b/>
          <w:bCs/>
        </w:rPr>
        <w:t>2</w:t>
      </w:r>
      <w:r w:rsidRPr="0003119D">
        <w:rPr>
          <w:b/>
          <w:bCs/>
        </w:rPr>
        <w:t xml:space="preserve">: </w:t>
      </w:r>
      <w:r>
        <w:rPr>
          <w:b/>
          <w:bCs/>
        </w:rPr>
        <w:t xml:space="preserve">Precluding TxD indication from ULFPTx mode 0 or mode 2 </w:t>
      </w:r>
      <w:r w:rsidRPr="0003119D">
        <w:rPr>
          <w:b/>
          <w:bCs/>
        </w:rPr>
        <w:t xml:space="preserve">for same band is feasible with the assumptions </w:t>
      </w:r>
      <w:r>
        <w:rPr>
          <w:b/>
          <w:bCs/>
        </w:rPr>
        <w:t>what justified ULFPTx modes and TxD</w:t>
      </w:r>
      <w:r w:rsidRPr="0003119D">
        <w:rPr>
          <w:b/>
          <w:bCs/>
        </w:rPr>
        <w:t>.</w:t>
      </w:r>
    </w:p>
    <w:p w14:paraId="04BEDA9F" w14:textId="27D485FE" w:rsidR="000A142D" w:rsidRPr="00C810C6" w:rsidRDefault="000A142D" w:rsidP="000A142D">
      <w:pPr>
        <w:rPr>
          <w:b/>
          <w:bCs/>
        </w:rPr>
      </w:pPr>
      <w:r w:rsidRPr="00C810C6">
        <w:rPr>
          <w:b/>
          <w:bCs/>
        </w:rPr>
        <w:t xml:space="preserve">Observation 3: RAN4 has not agreed what requirements would apply for each combination of TxD and ULFPTx modes. </w:t>
      </w:r>
    </w:p>
    <w:p w14:paraId="2A3EDF81" w14:textId="74624861" w:rsidR="00260663" w:rsidRPr="008429A9" w:rsidRDefault="000A142D" w:rsidP="002161C0">
      <w:pPr>
        <w:rPr>
          <w:b/>
          <w:bCs/>
        </w:rPr>
      </w:pPr>
      <w:r w:rsidRPr="005817E2">
        <w:rPr>
          <w:b/>
          <w:bCs/>
        </w:rPr>
        <w:t xml:space="preserve">Proposal : RAN4 should </w:t>
      </w:r>
      <w:r>
        <w:rPr>
          <w:b/>
          <w:bCs/>
        </w:rPr>
        <w:t xml:space="preserve">agree what feature combinations are supported by specifications </w:t>
      </w:r>
      <w:r w:rsidRPr="005817E2">
        <w:rPr>
          <w:b/>
          <w:bCs/>
        </w:rPr>
        <w:t>for TxD and ULFPTx</w:t>
      </w:r>
      <w:r w:rsidR="00260663" w:rsidRPr="00260663">
        <w:rPr>
          <w:b/>
          <w:bCs/>
        </w:rPr>
        <w:t xml:space="preserve">.   </w:t>
      </w: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42651E1F" w14:textId="2C754786" w:rsidR="00CD4D17" w:rsidRDefault="00CD4D17" w:rsidP="00B102E4">
      <w:pPr>
        <w:pStyle w:val="B1"/>
      </w:pPr>
      <w:r>
        <w:t>[</w:t>
      </w:r>
      <w:r w:rsidR="008F7A6E">
        <w:t>1</w:t>
      </w:r>
      <w:r>
        <w:t>]</w:t>
      </w:r>
      <w:r>
        <w:tab/>
      </w:r>
      <w:r w:rsidR="008F2879" w:rsidRPr="008F2879">
        <w:t>RP-211940</w:t>
      </w:r>
      <w:r w:rsidR="008F2879">
        <w:t>, “</w:t>
      </w:r>
      <w:r w:rsidRPr="00CD4D17">
        <w:t>Revision of WID on UE RF requirements for Transparent Tx Diversity (TxD) for NR</w:t>
      </w:r>
      <w:r w:rsidR="008F2879">
        <w:t xml:space="preserve">”, Qualcomm, </w:t>
      </w:r>
      <w:r w:rsidR="00D2712D" w:rsidRPr="00D2712D">
        <w:t>3GPP TSG RAN Meeting #93e</w:t>
      </w:r>
      <w:r w:rsidR="00D2712D">
        <w:t>, Sept 2021</w:t>
      </w:r>
    </w:p>
    <w:p w14:paraId="603ED180" w14:textId="06EA006A" w:rsidR="00042283" w:rsidRDefault="00042283" w:rsidP="008F7A6E">
      <w:pPr>
        <w:pStyle w:val="B1"/>
      </w:pPr>
      <w:r>
        <w:t>[</w:t>
      </w:r>
      <w:r w:rsidR="00604F98">
        <w:t>2</w:t>
      </w:r>
      <w:r>
        <w:t>]</w:t>
      </w:r>
      <w:r>
        <w:tab/>
      </w:r>
      <w:r w:rsidRPr="00042283">
        <w:t>R4-2202354</w:t>
      </w:r>
      <w:r>
        <w:t>, “</w:t>
      </w:r>
      <w:r w:rsidRPr="00042283">
        <w:t>WF on ULFPTx requirements for fallback and SRS antenna switching</w:t>
      </w:r>
      <w:r>
        <w:t xml:space="preserve">”, Qualcomm, </w:t>
      </w:r>
      <w:r w:rsidR="002E15FF" w:rsidRPr="002E15FF">
        <w:t>3GPP TSG-RAN WG4 Meeting #101-Bis-e</w:t>
      </w:r>
      <w:r w:rsidR="002E15FF">
        <w:t>,</w:t>
      </w:r>
      <w:r w:rsidR="0080081D">
        <w:t xml:space="preserve"> </w:t>
      </w:r>
      <w:r w:rsidR="0080081D" w:rsidRPr="0080081D">
        <w:t>Electronic Meeting, Jan. 17-25, 2022</w:t>
      </w:r>
      <w:r w:rsidR="002E15FF">
        <w:t xml:space="preserve"> </w:t>
      </w:r>
    </w:p>
    <w:p w14:paraId="5A1EA2B8" w14:textId="37C9C3D1" w:rsidR="00F233F9" w:rsidRDefault="00F233F9" w:rsidP="008F7A6E">
      <w:pPr>
        <w:pStyle w:val="B1"/>
      </w:pPr>
      <w:r>
        <w:t>[3]</w:t>
      </w:r>
      <w:r>
        <w:tab/>
      </w:r>
      <w:r w:rsidRPr="00F233F9">
        <w:t>R4-2013040</w:t>
      </w:r>
      <w:r>
        <w:t>, “</w:t>
      </w:r>
      <w:r w:rsidRPr="00F233F9">
        <w:t>Reply LS on feasibility of UL FPT modes and transparent TxD for certain UE implementations</w:t>
      </w:r>
      <w:r>
        <w:t>”,</w:t>
      </w:r>
      <w:r w:rsidRPr="00F233F9">
        <w:tab/>
        <w:t>RAN1</w:t>
      </w:r>
      <w:r>
        <w:t xml:space="preserve"> (Huawei), </w:t>
      </w:r>
      <w:r w:rsidR="00EF5865" w:rsidRPr="00EF5865">
        <w:t>3GPP TSG RAN WG4 Meeting #96-e</w:t>
      </w:r>
      <w:r w:rsidR="00EF5865">
        <w:t xml:space="preserve">, </w:t>
      </w:r>
      <w:r w:rsidR="000312FF" w:rsidRPr="000312FF">
        <w:t>E-meeting, August 17 - 28, 2020</w:t>
      </w:r>
    </w:p>
    <w:p w14:paraId="006CD788" w14:textId="77777777" w:rsidR="0024128F" w:rsidRPr="00D662F5" w:rsidRDefault="0024128F" w:rsidP="008F7A6E">
      <w:pPr>
        <w:pStyle w:val="B1"/>
      </w:pPr>
    </w:p>
    <w:sectPr w:rsidR="0024128F" w:rsidRPr="00D662F5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93F6AC3"/>
    <w:multiLevelType w:val="hybridMultilevel"/>
    <w:tmpl w:val="F378EC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377810"/>
    <w:multiLevelType w:val="hybridMultilevel"/>
    <w:tmpl w:val="889AF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0460B51"/>
    <w:multiLevelType w:val="hybridMultilevel"/>
    <w:tmpl w:val="10460B51"/>
    <w:lvl w:ilvl="0" w:tplc="89BC7D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F60E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BA25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4277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BCF0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74F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6ADC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2817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16FA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C26379"/>
    <w:multiLevelType w:val="hybridMultilevel"/>
    <w:tmpl w:val="E45E9618"/>
    <w:lvl w:ilvl="0" w:tplc="ACB648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C201E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13A8A9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F5B850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1BF0405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9C829A9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7168D9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664424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88989C7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80528A5"/>
    <w:multiLevelType w:val="hybridMultilevel"/>
    <w:tmpl w:val="EB4EB50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730E6E"/>
    <w:multiLevelType w:val="hybridMultilevel"/>
    <w:tmpl w:val="A6BE71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5F3477"/>
    <w:multiLevelType w:val="hybridMultilevel"/>
    <w:tmpl w:val="D444E5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4EA2BF3"/>
    <w:multiLevelType w:val="hybridMultilevel"/>
    <w:tmpl w:val="19FE7C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46516291"/>
    <w:multiLevelType w:val="hybridMultilevel"/>
    <w:tmpl w:val="81226318"/>
    <w:lvl w:ilvl="0" w:tplc="5868F158">
      <w:numFmt w:val="bullet"/>
      <w:lvlText w:val="-"/>
      <w:lvlJc w:val="left"/>
      <w:pPr>
        <w:ind w:left="588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24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440CE7"/>
    <w:multiLevelType w:val="hybridMultilevel"/>
    <w:tmpl w:val="436CD754"/>
    <w:lvl w:ilvl="0" w:tplc="E3A00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C10A4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78CE056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8A323E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658C4B0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64F99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D324C9B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F22626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9F06368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4E05339"/>
    <w:multiLevelType w:val="hybridMultilevel"/>
    <w:tmpl w:val="D65C19CC"/>
    <w:lvl w:ilvl="0" w:tplc="15A4901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6616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3AC3686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2602F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9C48F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31ED9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EAFE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3C72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9EAF60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BC2D0C"/>
    <w:multiLevelType w:val="hybridMultilevel"/>
    <w:tmpl w:val="04884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E396B"/>
    <w:multiLevelType w:val="hybridMultilevel"/>
    <w:tmpl w:val="E1D0941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DE4EEF"/>
    <w:multiLevelType w:val="hybridMultilevel"/>
    <w:tmpl w:val="EF0A016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E55CE5"/>
    <w:multiLevelType w:val="hybridMultilevel"/>
    <w:tmpl w:val="0FB028CE"/>
    <w:lvl w:ilvl="0" w:tplc="34B8EC7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8"/>
  </w:num>
  <w:num w:numId="9">
    <w:abstractNumId w:val="21"/>
  </w:num>
  <w:num w:numId="10">
    <w:abstractNumId w:val="17"/>
  </w:num>
  <w:num w:numId="11">
    <w:abstractNumId w:val="15"/>
  </w:num>
  <w:num w:numId="12">
    <w:abstractNumId w:val="11"/>
  </w:num>
  <w:num w:numId="13">
    <w:abstractNumId w:val="26"/>
  </w:num>
  <w:num w:numId="14">
    <w:abstractNumId w:val="14"/>
  </w:num>
  <w:num w:numId="15">
    <w:abstractNumId w:val="9"/>
  </w:num>
  <w:num w:numId="16">
    <w:abstractNumId w:val="33"/>
  </w:num>
  <w:num w:numId="17">
    <w:abstractNumId w:val="16"/>
  </w:num>
  <w:num w:numId="18">
    <w:abstractNumId w:val="31"/>
  </w:num>
  <w:num w:numId="19">
    <w:abstractNumId w:val="35"/>
  </w:num>
  <w:num w:numId="20">
    <w:abstractNumId w:val="24"/>
  </w:num>
  <w:num w:numId="21">
    <w:abstractNumId w:val="34"/>
  </w:num>
  <w:num w:numId="22">
    <w:abstractNumId w:val="25"/>
  </w:num>
  <w:num w:numId="23">
    <w:abstractNumId w:val="22"/>
  </w:num>
  <w:num w:numId="24">
    <w:abstractNumId w:val="18"/>
  </w:num>
  <w:num w:numId="25">
    <w:abstractNumId w:val="36"/>
  </w:num>
  <w:num w:numId="26">
    <w:abstractNumId w:val="10"/>
  </w:num>
  <w:num w:numId="27">
    <w:abstractNumId w:val="27"/>
  </w:num>
  <w:num w:numId="28">
    <w:abstractNumId w:val="23"/>
  </w:num>
  <w:num w:numId="29">
    <w:abstractNumId w:val="29"/>
  </w:num>
  <w:num w:numId="30">
    <w:abstractNumId w:val="32"/>
  </w:num>
  <w:num w:numId="31">
    <w:abstractNumId w:val="12"/>
  </w:num>
  <w:num w:numId="32">
    <w:abstractNumId w:val="30"/>
  </w:num>
  <w:num w:numId="33">
    <w:abstractNumId w:val="8"/>
  </w:num>
  <w:num w:numId="34">
    <w:abstractNumId w:val="13"/>
  </w:num>
  <w:num w:numId="35">
    <w:abstractNumId w:val="20"/>
  </w:num>
  <w:num w:numId="36">
    <w:abstractNumId w:val="7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1897"/>
    <w:rsid w:val="00002B95"/>
    <w:rsid w:val="000035D7"/>
    <w:rsid w:val="000042E1"/>
    <w:rsid w:val="000046A6"/>
    <w:rsid w:val="00005B7E"/>
    <w:rsid w:val="00011CEB"/>
    <w:rsid w:val="00012A7B"/>
    <w:rsid w:val="0001362F"/>
    <w:rsid w:val="00013AF9"/>
    <w:rsid w:val="00014841"/>
    <w:rsid w:val="00014A9E"/>
    <w:rsid w:val="00016708"/>
    <w:rsid w:val="00017352"/>
    <w:rsid w:val="000175AC"/>
    <w:rsid w:val="00021CED"/>
    <w:rsid w:val="00022941"/>
    <w:rsid w:val="000235E9"/>
    <w:rsid w:val="00024D5F"/>
    <w:rsid w:val="00026030"/>
    <w:rsid w:val="0002623C"/>
    <w:rsid w:val="000262B9"/>
    <w:rsid w:val="00026EC4"/>
    <w:rsid w:val="00027E7D"/>
    <w:rsid w:val="0003119D"/>
    <w:rsid w:val="000312FF"/>
    <w:rsid w:val="00031D75"/>
    <w:rsid w:val="000320FF"/>
    <w:rsid w:val="00032669"/>
    <w:rsid w:val="000339AA"/>
    <w:rsid w:val="00036938"/>
    <w:rsid w:val="00037A84"/>
    <w:rsid w:val="00042283"/>
    <w:rsid w:val="000447AA"/>
    <w:rsid w:val="000454A9"/>
    <w:rsid w:val="00046DDD"/>
    <w:rsid w:val="00047670"/>
    <w:rsid w:val="00047703"/>
    <w:rsid w:val="000537B7"/>
    <w:rsid w:val="0005452D"/>
    <w:rsid w:val="00057A32"/>
    <w:rsid w:val="0006136D"/>
    <w:rsid w:val="00062E39"/>
    <w:rsid w:val="000634C9"/>
    <w:rsid w:val="00064362"/>
    <w:rsid w:val="00064C6C"/>
    <w:rsid w:val="00065FBC"/>
    <w:rsid w:val="00066E80"/>
    <w:rsid w:val="00067607"/>
    <w:rsid w:val="00070AD8"/>
    <w:rsid w:val="000716D4"/>
    <w:rsid w:val="00072A56"/>
    <w:rsid w:val="00073894"/>
    <w:rsid w:val="000745EC"/>
    <w:rsid w:val="00077EB3"/>
    <w:rsid w:val="0008042A"/>
    <w:rsid w:val="000826CC"/>
    <w:rsid w:val="000842E2"/>
    <w:rsid w:val="00084322"/>
    <w:rsid w:val="00086A30"/>
    <w:rsid w:val="000872D5"/>
    <w:rsid w:val="00090342"/>
    <w:rsid w:val="00090689"/>
    <w:rsid w:val="000908D9"/>
    <w:rsid w:val="00092513"/>
    <w:rsid w:val="00095874"/>
    <w:rsid w:val="00097075"/>
    <w:rsid w:val="00097642"/>
    <w:rsid w:val="000A04E0"/>
    <w:rsid w:val="000A142D"/>
    <w:rsid w:val="000A3E2A"/>
    <w:rsid w:val="000A567D"/>
    <w:rsid w:val="000A643B"/>
    <w:rsid w:val="000A6859"/>
    <w:rsid w:val="000A6BC3"/>
    <w:rsid w:val="000A7DF5"/>
    <w:rsid w:val="000B0067"/>
    <w:rsid w:val="000B4A88"/>
    <w:rsid w:val="000B4F74"/>
    <w:rsid w:val="000B6A7A"/>
    <w:rsid w:val="000B7218"/>
    <w:rsid w:val="000C0457"/>
    <w:rsid w:val="000C1FA2"/>
    <w:rsid w:val="000C39B0"/>
    <w:rsid w:val="000C46D5"/>
    <w:rsid w:val="000C54C4"/>
    <w:rsid w:val="000C60D1"/>
    <w:rsid w:val="000C62EC"/>
    <w:rsid w:val="000C678D"/>
    <w:rsid w:val="000C6C14"/>
    <w:rsid w:val="000C6DF1"/>
    <w:rsid w:val="000C768A"/>
    <w:rsid w:val="000D0FE7"/>
    <w:rsid w:val="000D18EC"/>
    <w:rsid w:val="000D2128"/>
    <w:rsid w:val="000D2F27"/>
    <w:rsid w:val="000D31EF"/>
    <w:rsid w:val="000D406F"/>
    <w:rsid w:val="000E0A10"/>
    <w:rsid w:val="000E1683"/>
    <w:rsid w:val="000E26BD"/>
    <w:rsid w:val="000E406C"/>
    <w:rsid w:val="000E4512"/>
    <w:rsid w:val="000E596C"/>
    <w:rsid w:val="000E62A6"/>
    <w:rsid w:val="000E7126"/>
    <w:rsid w:val="000E7763"/>
    <w:rsid w:val="000E782B"/>
    <w:rsid w:val="000E7C89"/>
    <w:rsid w:val="000E7D3E"/>
    <w:rsid w:val="000F1498"/>
    <w:rsid w:val="000F1F64"/>
    <w:rsid w:val="000F4FAB"/>
    <w:rsid w:val="000F4FB3"/>
    <w:rsid w:val="000F502F"/>
    <w:rsid w:val="000F519D"/>
    <w:rsid w:val="000F62DE"/>
    <w:rsid w:val="000F65D1"/>
    <w:rsid w:val="000F7A27"/>
    <w:rsid w:val="000F7B37"/>
    <w:rsid w:val="000F7ECB"/>
    <w:rsid w:val="000F7EDC"/>
    <w:rsid w:val="00100B99"/>
    <w:rsid w:val="001015AF"/>
    <w:rsid w:val="001029C9"/>
    <w:rsid w:val="00102C0E"/>
    <w:rsid w:val="0010482F"/>
    <w:rsid w:val="00104902"/>
    <w:rsid w:val="0010506C"/>
    <w:rsid w:val="0010618D"/>
    <w:rsid w:val="00107221"/>
    <w:rsid w:val="001109FE"/>
    <w:rsid w:val="00112950"/>
    <w:rsid w:val="00112957"/>
    <w:rsid w:val="00116429"/>
    <w:rsid w:val="00116E5E"/>
    <w:rsid w:val="00117103"/>
    <w:rsid w:val="001214AE"/>
    <w:rsid w:val="0012188A"/>
    <w:rsid w:val="00122190"/>
    <w:rsid w:val="001221C9"/>
    <w:rsid w:val="0012277A"/>
    <w:rsid w:val="00123048"/>
    <w:rsid w:val="0012315C"/>
    <w:rsid w:val="0012444A"/>
    <w:rsid w:val="0012615B"/>
    <w:rsid w:val="00126E1A"/>
    <w:rsid w:val="0012798A"/>
    <w:rsid w:val="00131AFF"/>
    <w:rsid w:val="0013351B"/>
    <w:rsid w:val="001351EB"/>
    <w:rsid w:val="00135A74"/>
    <w:rsid w:val="00135BA1"/>
    <w:rsid w:val="0014081D"/>
    <w:rsid w:val="0014180B"/>
    <w:rsid w:val="00144F7C"/>
    <w:rsid w:val="00144FDD"/>
    <w:rsid w:val="001454AC"/>
    <w:rsid w:val="001512D7"/>
    <w:rsid w:val="00152FE3"/>
    <w:rsid w:val="0015336A"/>
    <w:rsid w:val="0015406D"/>
    <w:rsid w:val="001561BA"/>
    <w:rsid w:val="00156359"/>
    <w:rsid w:val="001573DA"/>
    <w:rsid w:val="001600C2"/>
    <w:rsid w:val="001611B5"/>
    <w:rsid w:val="00161C73"/>
    <w:rsid w:val="00164AD1"/>
    <w:rsid w:val="001654D8"/>
    <w:rsid w:val="00166494"/>
    <w:rsid w:val="00166E70"/>
    <w:rsid w:val="001706F9"/>
    <w:rsid w:val="00170DB5"/>
    <w:rsid w:val="00171914"/>
    <w:rsid w:val="00171A19"/>
    <w:rsid w:val="001753F1"/>
    <w:rsid w:val="0017617D"/>
    <w:rsid w:val="0017748E"/>
    <w:rsid w:val="0018073A"/>
    <w:rsid w:val="00180BAA"/>
    <w:rsid w:val="00182401"/>
    <w:rsid w:val="00182ACA"/>
    <w:rsid w:val="0018383E"/>
    <w:rsid w:val="00183BA5"/>
    <w:rsid w:val="001851D4"/>
    <w:rsid w:val="00185A40"/>
    <w:rsid w:val="00185F2B"/>
    <w:rsid w:val="001877BC"/>
    <w:rsid w:val="001927C1"/>
    <w:rsid w:val="00194778"/>
    <w:rsid w:val="00196027"/>
    <w:rsid w:val="001965EF"/>
    <w:rsid w:val="00196AD3"/>
    <w:rsid w:val="001A012E"/>
    <w:rsid w:val="001A09A7"/>
    <w:rsid w:val="001A0F25"/>
    <w:rsid w:val="001A1136"/>
    <w:rsid w:val="001A2964"/>
    <w:rsid w:val="001A2F91"/>
    <w:rsid w:val="001A2FCD"/>
    <w:rsid w:val="001A3D21"/>
    <w:rsid w:val="001A6F7A"/>
    <w:rsid w:val="001A7412"/>
    <w:rsid w:val="001A7951"/>
    <w:rsid w:val="001B1EEF"/>
    <w:rsid w:val="001B21BD"/>
    <w:rsid w:val="001B3183"/>
    <w:rsid w:val="001B515F"/>
    <w:rsid w:val="001B567F"/>
    <w:rsid w:val="001B7369"/>
    <w:rsid w:val="001B746E"/>
    <w:rsid w:val="001C35B8"/>
    <w:rsid w:val="001C3ADE"/>
    <w:rsid w:val="001C3D26"/>
    <w:rsid w:val="001C54B6"/>
    <w:rsid w:val="001C6513"/>
    <w:rsid w:val="001D2C8E"/>
    <w:rsid w:val="001D4399"/>
    <w:rsid w:val="001D4948"/>
    <w:rsid w:val="001D50F8"/>
    <w:rsid w:val="001D6266"/>
    <w:rsid w:val="001D6848"/>
    <w:rsid w:val="001D6ACD"/>
    <w:rsid w:val="001D7715"/>
    <w:rsid w:val="001E21C9"/>
    <w:rsid w:val="001E3384"/>
    <w:rsid w:val="001E3B48"/>
    <w:rsid w:val="001E4305"/>
    <w:rsid w:val="001E58DA"/>
    <w:rsid w:val="001E5EAD"/>
    <w:rsid w:val="001E61FB"/>
    <w:rsid w:val="001E6250"/>
    <w:rsid w:val="001E65C4"/>
    <w:rsid w:val="001E7F70"/>
    <w:rsid w:val="001F0314"/>
    <w:rsid w:val="001F12F9"/>
    <w:rsid w:val="001F3598"/>
    <w:rsid w:val="001F62BD"/>
    <w:rsid w:val="001F711F"/>
    <w:rsid w:val="001F75BF"/>
    <w:rsid w:val="00200147"/>
    <w:rsid w:val="00200596"/>
    <w:rsid w:val="00201520"/>
    <w:rsid w:val="00201FB4"/>
    <w:rsid w:val="00202801"/>
    <w:rsid w:val="00202E77"/>
    <w:rsid w:val="002037B6"/>
    <w:rsid w:val="00203D36"/>
    <w:rsid w:val="002071A9"/>
    <w:rsid w:val="00211DCE"/>
    <w:rsid w:val="00212136"/>
    <w:rsid w:val="00213034"/>
    <w:rsid w:val="00214B13"/>
    <w:rsid w:val="002151EE"/>
    <w:rsid w:val="00215DB2"/>
    <w:rsid w:val="002161C0"/>
    <w:rsid w:val="00216428"/>
    <w:rsid w:val="002167A7"/>
    <w:rsid w:val="002175EE"/>
    <w:rsid w:val="00217B53"/>
    <w:rsid w:val="00221917"/>
    <w:rsid w:val="00222D56"/>
    <w:rsid w:val="00222D66"/>
    <w:rsid w:val="0022376A"/>
    <w:rsid w:val="00224215"/>
    <w:rsid w:val="002267B2"/>
    <w:rsid w:val="00232EC3"/>
    <w:rsid w:val="00233A8D"/>
    <w:rsid w:val="00235470"/>
    <w:rsid w:val="002360FF"/>
    <w:rsid w:val="0023778F"/>
    <w:rsid w:val="00237D95"/>
    <w:rsid w:val="0024128F"/>
    <w:rsid w:val="002414AB"/>
    <w:rsid w:val="0024176F"/>
    <w:rsid w:val="00241773"/>
    <w:rsid w:val="002438F0"/>
    <w:rsid w:val="00244785"/>
    <w:rsid w:val="002476C8"/>
    <w:rsid w:val="00247F99"/>
    <w:rsid w:val="00251639"/>
    <w:rsid w:val="002517E5"/>
    <w:rsid w:val="00251CFA"/>
    <w:rsid w:val="00253CE9"/>
    <w:rsid w:val="00254399"/>
    <w:rsid w:val="00254B50"/>
    <w:rsid w:val="00254C98"/>
    <w:rsid w:val="002553F6"/>
    <w:rsid w:val="00256DDC"/>
    <w:rsid w:val="00260362"/>
    <w:rsid w:val="0026064B"/>
    <w:rsid w:val="00260663"/>
    <w:rsid w:val="002611B2"/>
    <w:rsid w:val="00263FAC"/>
    <w:rsid w:val="00265A59"/>
    <w:rsid w:val="00266CCC"/>
    <w:rsid w:val="00267AE0"/>
    <w:rsid w:val="002702A8"/>
    <w:rsid w:val="002715F5"/>
    <w:rsid w:val="00271A13"/>
    <w:rsid w:val="00271A4B"/>
    <w:rsid w:val="00271E8B"/>
    <w:rsid w:val="00272536"/>
    <w:rsid w:val="00272A56"/>
    <w:rsid w:val="00273795"/>
    <w:rsid w:val="00273B62"/>
    <w:rsid w:val="00273FED"/>
    <w:rsid w:val="0027517E"/>
    <w:rsid w:val="00276127"/>
    <w:rsid w:val="0027699C"/>
    <w:rsid w:val="002772B7"/>
    <w:rsid w:val="00277306"/>
    <w:rsid w:val="00277628"/>
    <w:rsid w:val="00281315"/>
    <w:rsid w:val="002820E8"/>
    <w:rsid w:val="00283688"/>
    <w:rsid w:val="002849C1"/>
    <w:rsid w:val="00284EFD"/>
    <w:rsid w:val="00285B0C"/>
    <w:rsid w:val="00286ACA"/>
    <w:rsid w:val="00286BB8"/>
    <w:rsid w:val="00287F7B"/>
    <w:rsid w:val="0029123F"/>
    <w:rsid w:val="002927A0"/>
    <w:rsid w:val="00292875"/>
    <w:rsid w:val="00292FFA"/>
    <w:rsid w:val="00293E95"/>
    <w:rsid w:val="002952A2"/>
    <w:rsid w:val="002960BC"/>
    <w:rsid w:val="00296FE3"/>
    <w:rsid w:val="00297E90"/>
    <w:rsid w:val="002A08FE"/>
    <w:rsid w:val="002A0A45"/>
    <w:rsid w:val="002A1465"/>
    <w:rsid w:val="002A1C01"/>
    <w:rsid w:val="002A67BE"/>
    <w:rsid w:val="002A7609"/>
    <w:rsid w:val="002B04B7"/>
    <w:rsid w:val="002B09A1"/>
    <w:rsid w:val="002B0C23"/>
    <w:rsid w:val="002B18F5"/>
    <w:rsid w:val="002B3F06"/>
    <w:rsid w:val="002B448D"/>
    <w:rsid w:val="002B4C4C"/>
    <w:rsid w:val="002B5AB6"/>
    <w:rsid w:val="002B6886"/>
    <w:rsid w:val="002B6BCC"/>
    <w:rsid w:val="002B76BD"/>
    <w:rsid w:val="002C16E3"/>
    <w:rsid w:val="002C188C"/>
    <w:rsid w:val="002C3BFC"/>
    <w:rsid w:val="002C4C90"/>
    <w:rsid w:val="002C60C1"/>
    <w:rsid w:val="002C65B6"/>
    <w:rsid w:val="002C6CD2"/>
    <w:rsid w:val="002D1101"/>
    <w:rsid w:val="002D17F1"/>
    <w:rsid w:val="002D2697"/>
    <w:rsid w:val="002D45AD"/>
    <w:rsid w:val="002D46F0"/>
    <w:rsid w:val="002D4CC7"/>
    <w:rsid w:val="002D4FBE"/>
    <w:rsid w:val="002D6A81"/>
    <w:rsid w:val="002D7772"/>
    <w:rsid w:val="002E00C3"/>
    <w:rsid w:val="002E0825"/>
    <w:rsid w:val="002E15FF"/>
    <w:rsid w:val="002E1D81"/>
    <w:rsid w:val="002E216F"/>
    <w:rsid w:val="002E2692"/>
    <w:rsid w:val="002E332E"/>
    <w:rsid w:val="002E5B26"/>
    <w:rsid w:val="002E5D3C"/>
    <w:rsid w:val="002E7011"/>
    <w:rsid w:val="002F0BA8"/>
    <w:rsid w:val="002F16F4"/>
    <w:rsid w:val="002F1C8C"/>
    <w:rsid w:val="002F28ED"/>
    <w:rsid w:val="002F33EA"/>
    <w:rsid w:val="002F3968"/>
    <w:rsid w:val="002F59D6"/>
    <w:rsid w:val="002F6DAB"/>
    <w:rsid w:val="00300502"/>
    <w:rsid w:val="00300B80"/>
    <w:rsid w:val="0030153C"/>
    <w:rsid w:val="00301D5D"/>
    <w:rsid w:val="00301D8D"/>
    <w:rsid w:val="00302E72"/>
    <w:rsid w:val="003030FB"/>
    <w:rsid w:val="00303577"/>
    <w:rsid w:val="00304D5D"/>
    <w:rsid w:val="0030770F"/>
    <w:rsid w:val="003108D3"/>
    <w:rsid w:val="00311B66"/>
    <w:rsid w:val="003131A9"/>
    <w:rsid w:val="00313B11"/>
    <w:rsid w:val="00313C0D"/>
    <w:rsid w:val="0031433F"/>
    <w:rsid w:val="00314F38"/>
    <w:rsid w:val="00315CD2"/>
    <w:rsid w:val="00317D5E"/>
    <w:rsid w:val="003224C5"/>
    <w:rsid w:val="00322B3E"/>
    <w:rsid w:val="00322CC1"/>
    <w:rsid w:val="00323444"/>
    <w:rsid w:val="00323BB3"/>
    <w:rsid w:val="00324990"/>
    <w:rsid w:val="00324B8A"/>
    <w:rsid w:val="00324D06"/>
    <w:rsid w:val="0032620B"/>
    <w:rsid w:val="0032625F"/>
    <w:rsid w:val="003273A9"/>
    <w:rsid w:val="0033053A"/>
    <w:rsid w:val="00331FD7"/>
    <w:rsid w:val="003333E0"/>
    <w:rsid w:val="00333C34"/>
    <w:rsid w:val="00335CDC"/>
    <w:rsid w:val="00335E78"/>
    <w:rsid w:val="00337CD9"/>
    <w:rsid w:val="00337EDF"/>
    <w:rsid w:val="00341516"/>
    <w:rsid w:val="003415EC"/>
    <w:rsid w:val="003420C3"/>
    <w:rsid w:val="003430BD"/>
    <w:rsid w:val="0034635A"/>
    <w:rsid w:val="00346C62"/>
    <w:rsid w:val="00347048"/>
    <w:rsid w:val="003476B3"/>
    <w:rsid w:val="00351E98"/>
    <w:rsid w:val="003540A2"/>
    <w:rsid w:val="003562D7"/>
    <w:rsid w:val="00360A8C"/>
    <w:rsid w:val="00360EAB"/>
    <w:rsid w:val="00361552"/>
    <w:rsid w:val="00361BD9"/>
    <w:rsid w:val="0036469E"/>
    <w:rsid w:val="00365A0B"/>
    <w:rsid w:val="003665F7"/>
    <w:rsid w:val="00367430"/>
    <w:rsid w:val="00367DF1"/>
    <w:rsid w:val="003701E8"/>
    <w:rsid w:val="00370B19"/>
    <w:rsid w:val="00372EBA"/>
    <w:rsid w:val="00373007"/>
    <w:rsid w:val="00375AA5"/>
    <w:rsid w:val="00377E78"/>
    <w:rsid w:val="0038043B"/>
    <w:rsid w:val="00381CB6"/>
    <w:rsid w:val="00382F3C"/>
    <w:rsid w:val="003832C7"/>
    <w:rsid w:val="00383905"/>
    <w:rsid w:val="0038547C"/>
    <w:rsid w:val="00385645"/>
    <w:rsid w:val="003868DC"/>
    <w:rsid w:val="003869CF"/>
    <w:rsid w:val="003871A1"/>
    <w:rsid w:val="0038770D"/>
    <w:rsid w:val="003906EA"/>
    <w:rsid w:val="00392B77"/>
    <w:rsid w:val="00396CB4"/>
    <w:rsid w:val="0039732A"/>
    <w:rsid w:val="003A1D5C"/>
    <w:rsid w:val="003A281C"/>
    <w:rsid w:val="003A2C17"/>
    <w:rsid w:val="003A4125"/>
    <w:rsid w:val="003A4278"/>
    <w:rsid w:val="003A42FF"/>
    <w:rsid w:val="003A43B2"/>
    <w:rsid w:val="003A476E"/>
    <w:rsid w:val="003A4CD3"/>
    <w:rsid w:val="003A5A1A"/>
    <w:rsid w:val="003B139A"/>
    <w:rsid w:val="003B2D77"/>
    <w:rsid w:val="003B31AF"/>
    <w:rsid w:val="003B3C8C"/>
    <w:rsid w:val="003B4BF2"/>
    <w:rsid w:val="003B6F17"/>
    <w:rsid w:val="003B7868"/>
    <w:rsid w:val="003C0288"/>
    <w:rsid w:val="003C0A97"/>
    <w:rsid w:val="003C18AC"/>
    <w:rsid w:val="003C2034"/>
    <w:rsid w:val="003C2C06"/>
    <w:rsid w:val="003C31E5"/>
    <w:rsid w:val="003C3383"/>
    <w:rsid w:val="003C3C23"/>
    <w:rsid w:val="003C4001"/>
    <w:rsid w:val="003C47BA"/>
    <w:rsid w:val="003D0400"/>
    <w:rsid w:val="003D1B7D"/>
    <w:rsid w:val="003D2644"/>
    <w:rsid w:val="003D2C20"/>
    <w:rsid w:val="003D47B2"/>
    <w:rsid w:val="003D55C6"/>
    <w:rsid w:val="003D5830"/>
    <w:rsid w:val="003D5A84"/>
    <w:rsid w:val="003D6BEE"/>
    <w:rsid w:val="003E244A"/>
    <w:rsid w:val="003E30B4"/>
    <w:rsid w:val="003E4CBC"/>
    <w:rsid w:val="003E722B"/>
    <w:rsid w:val="003F006E"/>
    <w:rsid w:val="003F01CB"/>
    <w:rsid w:val="003F1136"/>
    <w:rsid w:val="003F1156"/>
    <w:rsid w:val="003F1C99"/>
    <w:rsid w:val="003F28D2"/>
    <w:rsid w:val="003F30E0"/>
    <w:rsid w:val="003F341A"/>
    <w:rsid w:val="003F491D"/>
    <w:rsid w:val="003F561C"/>
    <w:rsid w:val="003F6DA5"/>
    <w:rsid w:val="003F76B6"/>
    <w:rsid w:val="004003E7"/>
    <w:rsid w:val="00402381"/>
    <w:rsid w:val="004034AD"/>
    <w:rsid w:val="00405011"/>
    <w:rsid w:val="004062E5"/>
    <w:rsid w:val="00407CB8"/>
    <w:rsid w:val="00411BDA"/>
    <w:rsid w:val="004127B2"/>
    <w:rsid w:val="00413286"/>
    <w:rsid w:val="00413B93"/>
    <w:rsid w:val="00413C00"/>
    <w:rsid w:val="00414CE5"/>
    <w:rsid w:val="0041517D"/>
    <w:rsid w:val="00415D3D"/>
    <w:rsid w:val="00415D96"/>
    <w:rsid w:val="004206FD"/>
    <w:rsid w:val="0042079B"/>
    <w:rsid w:val="00421054"/>
    <w:rsid w:val="00421E41"/>
    <w:rsid w:val="00422BD9"/>
    <w:rsid w:val="00424223"/>
    <w:rsid w:val="00424312"/>
    <w:rsid w:val="00424D1C"/>
    <w:rsid w:val="00425A22"/>
    <w:rsid w:val="00425DF4"/>
    <w:rsid w:val="00426CF6"/>
    <w:rsid w:val="00432734"/>
    <w:rsid w:val="00432D09"/>
    <w:rsid w:val="004335DB"/>
    <w:rsid w:val="00433CDA"/>
    <w:rsid w:val="00435B76"/>
    <w:rsid w:val="0043698A"/>
    <w:rsid w:val="00443CB8"/>
    <w:rsid w:val="0044474F"/>
    <w:rsid w:val="004473DE"/>
    <w:rsid w:val="00447AB8"/>
    <w:rsid w:val="00447AF2"/>
    <w:rsid w:val="004500AC"/>
    <w:rsid w:val="004509CB"/>
    <w:rsid w:val="004523D4"/>
    <w:rsid w:val="00452EDE"/>
    <w:rsid w:val="00453E36"/>
    <w:rsid w:val="004541E5"/>
    <w:rsid w:val="0045428D"/>
    <w:rsid w:val="004544D6"/>
    <w:rsid w:val="00455B7D"/>
    <w:rsid w:val="00457337"/>
    <w:rsid w:val="00457F94"/>
    <w:rsid w:val="004601B1"/>
    <w:rsid w:val="004609D7"/>
    <w:rsid w:val="00462017"/>
    <w:rsid w:val="0046431E"/>
    <w:rsid w:val="004666F2"/>
    <w:rsid w:val="004673F2"/>
    <w:rsid w:val="00467CA0"/>
    <w:rsid w:val="00467D4E"/>
    <w:rsid w:val="004708F7"/>
    <w:rsid w:val="00470BB7"/>
    <w:rsid w:val="00471253"/>
    <w:rsid w:val="00471D19"/>
    <w:rsid w:val="00474AA9"/>
    <w:rsid w:val="00474FE5"/>
    <w:rsid w:val="00476DD5"/>
    <w:rsid w:val="00481250"/>
    <w:rsid w:val="00482C49"/>
    <w:rsid w:val="00483687"/>
    <w:rsid w:val="00484A20"/>
    <w:rsid w:val="00484C72"/>
    <w:rsid w:val="00485264"/>
    <w:rsid w:val="004878C8"/>
    <w:rsid w:val="00487F07"/>
    <w:rsid w:val="0049043A"/>
    <w:rsid w:val="004905A6"/>
    <w:rsid w:val="00490992"/>
    <w:rsid w:val="00493943"/>
    <w:rsid w:val="00495F5B"/>
    <w:rsid w:val="00496FBC"/>
    <w:rsid w:val="004971A7"/>
    <w:rsid w:val="004A1E20"/>
    <w:rsid w:val="004A3AC1"/>
    <w:rsid w:val="004A402E"/>
    <w:rsid w:val="004A57BF"/>
    <w:rsid w:val="004A5F9C"/>
    <w:rsid w:val="004A622B"/>
    <w:rsid w:val="004A75DD"/>
    <w:rsid w:val="004A7853"/>
    <w:rsid w:val="004B0B67"/>
    <w:rsid w:val="004B2533"/>
    <w:rsid w:val="004B37BC"/>
    <w:rsid w:val="004B3B08"/>
    <w:rsid w:val="004B3CCC"/>
    <w:rsid w:val="004B46A0"/>
    <w:rsid w:val="004B7001"/>
    <w:rsid w:val="004B77CD"/>
    <w:rsid w:val="004C0B02"/>
    <w:rsid w:val="004C1484"/>
    <w:rsid w:val="004C1E35"/>
    <w:rsid w:val="004C2003"/>
    <w:rsid w:val="004C2354"/>
    <w:rsid w:val="004C4B54"/>
    <w:rsid w:val="004C6F89"/>
    <w:rsid w:val="004C7AF6"/>
    <w:rsid w:val="004C7E10"/>
    <w:rsid w:val="004D07E9"/>
    <w:rsid w:val="004D17AA"/>
    <w:rsid w:val="004D1973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498"/>
    <w:rsid w:val="004D7D70"/>
    <w:rsid w:val="004E0CCF"/>
    <w:rsid w:val="004E11D7"/>
    <w:rsid w:val="004E16E0"/>
    <w:rsid w:val="004E1ACC"/>
    <w:rsid w:val="004E3AB7"/>
    <w:rsid w:val="004E4609"/>
    <w:rsid w:val="004E46A9"/>
    <w:rsid w:val="004E4B49"/>
    <w:rsid w:val="004E61EE"/>
    <w:rsid w:val="004E78BC"/>
    <w:rsid w:val="004E7C42"/>
    <w:rsid w:val="004F1595"/>
    <w:rsid w:val="004F2958"/>
    <w:rsid w:val="004F4D2D"/>
    <w:rsid w:val="004F4ED1"/>
    <w:rsid w:val="004F6C74"/>
    <w:rsid w:val="004F6D6E"/>
    <w:rsid w:val="004F6E49"/>
    <w:rsid w:val="004F7BD5"/>
    <w:rsid w:val="0050080E"/>
    <w:rsid w:val="005032E3"/>
    <w:rsid w:val="00505AFA"/>
    <w:rsid w:val="00505F2F"/>
    <w:rsid w:val="0051074B"/>
    <w:rsid w:val="005120D5"/>
    <w:rsid w:val="0051244C"/>
    <w:rsid w:val="005164A1"/>
    <w:rsid w:val="005209F4"/>
    <w:rsid w:val="00521539"/>
    <w:rsid w:val="00524CE4"/>
    <w:rsid w:val="00525098"/>
    <w:rsid w:val="00525582"/>
    <w:rsid w:val="00525663"/>
    <w:rsid w:val="00525CF7"/>
    <w:rsid w:val="005260DB"/>
    <w:rsid w:val="00526470"/>
    <w:rsid w:val="005266F8"/>
    <w:rsid w:val="00526A4C"/>
    <w:rsid w:val="00526DD5"/>
    <w:rsid w:val="00530519"/>
    <w:rsid w:val="00531A15"/>
    <w:rsid w:val="005321E5"/>
    <w:rsid w:val="00532DE4"/>
    <w:rsid w:val="00532EAA"/>
    <w:rsid w:val="005341AC"/>
    <w:rsid w:val="00534509"/>
    <w:rsid w:val="00535982"/>
    <w:rsid w:val="005406F9"/>
    <w:rsid w:val="0054219D"/>
    <w:rsid w:val="00542AF6"/>
    <w:rsid w:val="00542F35"/>
    <w:rsid w:val="005436E7"/>
    <w:rsid w:val="00545BAE"/>
    <w:rsid w:val="00546B15"/>
    <w:rsid w:val="005520D7"/>
    <w:rsid w:val="00552FD7"/>
    <w:rsid w:val="005536D9"/>
    <w:rsid w:val="0055409A"/>
    <w:rsid w:val="00554CBF"/>
    <w:rsid w:val="0055526D"/>
    <w:rsid w:val="005560A1"/>
    <w:rsid w:val="00556F90"/>
    <w:rsid w:val="0055759C"/>
    <w:rsid w:val="00560168"/>
    <w:rsid w:val="00560403"/>
    <w:rsid w:val="005610AD"/>
    <w:rsid w:val="00562289"/>
    <w:rsid w:val="00562430"/>
    <w:rsid w:val="00562DA2"/>
    <w:rsid w:val="00565848"/>
    <w:rsid w:val="00566A51"/>
    <w:rsid w:val="00567ECD"/>
    <w:rsid w:val="00570432"/>
    <w:rsid w:val="00571120"/>
    <w:rsid w:val="00571249"/>
    <w:rsid w:val="00573B9F"/>
    <w:rsid w:val="0057452A"/>
    <w:rsid w:val="00575D4B"/>
    <w:rsid w:val="005817E2"/>
    <w:rsid w:val="00581B2C"/>
    <w:rsid w:val="005822B6"/>
    <w:rsid w:val="005839AE"/>
    <w:rsid w:val="0058408C"/>
    <w:rsid w:val="00584247"/>
    <w:rsid w:val="0058669B"/>
    <w:rsid w:val="00586FE9"/>
    <w:rsid w:val="0059017A"/>
    <w:rsid w:val="0059257A"/>
    <w:rsid w:val="00593489"/>
    <w:rsid w:val="005948A0"/>
    <w:rsid w:val="0059713F"/>
    <w:rsid w:val="0059740E"/>
    <w:rsid w:val="0059794A"/>
    <w:rsid w:val="00597FAA"/>
    <w:rsid w:val="005A0542"/>
    <w:rsid w:val="005A0684"/>
    <w:rsid w:val="005A0E37"/>
    <w:rsid w:val="005A0F40"/>
    <w:rsid w:val="005A11AB"/>
    <w:rsid w:val="005A2DD0"/>
    <w:rsid w:val="005A2EF8"/>
    <w:rsid w:val="005A3710"/>
    <w:rsid w:val="005A45B1"/>
    <w:rsid w:val="005A49C6"/>
    <w:rsid w:val="005A5500"/>
    <w:rsid w:val="005A72BD"/>
    <w:rsid w:val="005A7A8E"/>
    <w:rsid w:val="005B03DB"/>
    <w:rsid w:val="005B07E1"/>
    <w:rsid w:val="005B0D63"/>
    <w:rsid w:val="005B0FD1"/>
    <w:rsid w:val="005B16F2"/>
    <w:rsid w:val="005B191A"/>
    <w:rsid w:val="005B1AEC"/>
    <w:rsid w:val="005B2826"/>
    <w:rsid w:val="005B33E9"/>
    <w:rsid w:val="005B3E97"/>
    <w:rsid w:val="005B4434"/>
    <w:rsid w:val="005B4A28"/>
    <w:rsid w:val="005B6347"/>
    <w:rsid w:val="005B71EE"/>
    <w:rsid w:val="005B7B72"/>
    <w:rsid w:val="005C0D66"/>
    <w:rsid w:val="005C1194"/>
    <w:rsid w:val="005C11A1"/>
    <w:rsid w:val="005C2C3A"/>
    <w:rsid w:val="005C3832"/>
    <w:rsid w:val="005C40A7"/>
    <w:rsid w:val="005C54B2"/>
    <w:rsid w:val="005C5A3E"/>
    <w:rsid w:val="005C5DFA"/>
    <w:rsid w:val="005C70E2"/>
    <w:rsid w:val="005D075E"/>
    <w:rsid w:val="005D10B7"/>
    <w:rsid w:val="005D1530"/>
    <w:rsid w:val="005D1702"/>
    <w:rsid w:val="005D1A96"/>
    <w:rsid w:val="005D1BD4"/>
    <w:rsid w:val="005D2A85"/>
    <w:rsid w:val="005D2EF9"/>
    <w:rsid w:val="005D3879"/>
    <w:rsid w:val="005D401D"/>
    <w:rsid w:val="005D5C74"/>
    <w:rsid w:val="005D63D9"/>
    <w:rsid w:val="005E1DB3"/>
    <w:rsid w:val="005E287D"/>
    <w:rsid w:val="005E2B0B"/>
    <w:rsid w:val="005E3467"/>
    <w:rsid w:val="005E3E3F"/>
    <w:rsid w:val="005E4466"/>
    <w:rsid w:val="005E486A"/>
    <w:rsid w:val="005E4D14"/>
    <w:rsid w:val="005E61DE"/>
    <w:rsid w:val="005E6E73"/>
    <w:rsid w:val="005E7040"/>
    <w:rsid w:val="005F051D"/>
    <w:rsid w:val="005F28D2"/>
    <w:rsid w:val="005F33D7"/>
    <w:rsid w:val="005F35A7"/>
    <w:rsid w:val="005F4CDE"/>
    <w:rsid w:val="00600A82"/>
    <w:rsid w:val="00601449"/>
    <w:rsid w:val="0060357A"/>
    <w:rsid w:val="0060402D"/>
    <w:rsid w:val="00604F98"/>
    <w:rsid w:val="00605A1C"/>
    <w:rsid w:val="00605B5F"/>
    <w:rsid w:val="00606A5C"/>
    <w:rsid w:val="006072E0"/>
    <w:rsid w:val="00607328"/>
    <w:rsid w:val="006126E1"/>
    <w:rsid w:val="00613A36"/>
    <w:rsid w:val="006143A2"/>
    <w:rsid w:val="006146A9"/>
    <w:rsid w:val="006148AE"/>
    <w:rsid w:val="00614AF8"/>
    <w:rsid w:val="00614B5C"/>
    <w:rsid w:val="00616D33"/>
    <w:rsid w:val="00617804"/>
    <w:rsid w:val="00620F8A"/>
    <w:rsid w:val="00624DF5"/>
    <w:rsid w:val="00624F24"/>
    <w:rsid w:val="00625932"/>
    <w:rsid w:val="0062669B"/>
    <w:rsid w:val="00630F33"/>
    <w:rsid w:val="006314E7"/>
    <w:rsid w:val="00632657"/>
    <w:rsid w:val="00634393"/>
    <w:rsid w:val="006360DE"/>
    <w:rsid w:val="0064042B"/>
    <w:rsid w:val="00641EC1"/>
    <w:rsid w:val="006443D3"/>
    <w:rsid w:val="006443E7"/>
    <w:rsid w:val="00644CC0"/>
    <w:rsid w:val="006465F2"/>
    <w:rsid w:val="00646F0B"/>
    <w:rsid w:val="00647A95"/>
    <w:rsid w:val="00650408"/>
    <w:rsid w:val="006515B3"/>
    <w:rsid w:val="00652416"/>
    <w:rsid w:val="00652A9C"/>
    <w:rsid w:val="00656CE9"/>
    <w:rsid w:val="00657534"/>
    <w:rsid w:val="0066006F"/>
    <w:rsid w:val="006614F9"/>
    <w:rsid w:val="00663B65"/>
    <w:rsid w:val="00664963"/>
    <w:rsid w:val="006657B6"/>
    <w:rsid w:val="00665B0A"/>
    <w:rsid w:val="00667FC8"/>
    <w:rsid w:val="00670544"/>
    <w:rsid w:val="00670FCC"/>
    <w:rsid w:val="00671D97"/>
    <w:rsid w:val="006738DE"/>
    <w:rsid w:val="00674D9B"/>
    <w:rsid w:val="006752CD"/>
    <w:rsid w:val="006752E3"/>
    <w:rsid w:val="00676239"/>
    <w:rsid w:val="00676262"/>
    <w:rsid w:val="00676F4A"/>
    <w:rsid w:val="0068118E"/>
    <w:rsid w:val="006815CF"/>
    <w:rsid w:val="006834CE"/>
    <w:rsid w:val="00685F84"/>
    <w:rsid w:val="00687058"/>
    <w:rsid w:val="00687DAF"/>
    <w:rsid w:val="0069060B"/>
    <w:rsid w:val="006909CD"/>
    <w:rsid w:val="00691155"/>
    <w:rsid w:val="00691500"/>
    <w:rsid w:val="00694771"/>
    <w:rsid w:val="00695AC8"/>
    <w:rsid w:val="00695F3B"/>
    <w:rsid w:val="00696381"/>
    <w:rsid w:val="006964E5"/>
    <w:rsid w:val="00697224"/>
    <w:rsid w:val="006A084D"/>
    <w:rsid w:val="006A1148"/>
    <w:rsid w:val="006A3DD3"/>
    <w:rsid w:val="006A47B5"/>
    <w:rsid w:val="006A5015"/>
    <w:rsid w:val="006A6177"/>
    <w:rsid w:val="006A7BE4"/>
    <w:rsid w:val="006B00EC"/>
    <w:rsid w:val="006B17AA"/>
    <w:rsid w:val="006B1BAA"/>
    <w:rsid w:val="006B20A4"/>
    <w:rsid w:val="006B3E20"/>
    <w:rsid w:val="006B4134"/>
    <w:rsid w:val="006B4A0C"/>
    <w:rsid w:val="006B4A92"/>
    <w:rsid w:val="006B4F48"/>
    <w:rsid w:val="006B592B"/>
    <w:rsid w:val="006B5952"/>
    <w:rsid w:val="006B741C"/>
    <w:rsid w:val="006C0280"/>
    <w:rsid w:val="006C02E6"/>
    <w:rsid w:val="006C14EE"/>
    <w:rsid w:val="006C16CD"/>
    <w:rsid w:val="006C175E"/>
    <w:rsid w:val="006C1B88"/>
    <w:rsid w:val="006C3160"/>
    <w:rsid w:val="006C34C0"/>
    <w:rsid w:val="006C410C"/>
    <w:rsid w:val="006C4938"/>
    <w:rsid w:val="006C5400"/>
    <w:rsid w:val="006D0115"/>
    <w:rsid w:val="006D21FB"/>
    <w:rsid w:val="006D244C"/>
    <w:rsid w:val="006D29A4"/>
    <w:rsid w:val="006D4604"/>
    <w:rsid w:val="006D5E7B"/>
    <w:rsid w:val="006D67CA"/>
    <w:rsid w:val="006E06A3"/>
    <w:rsid w:val="006E159B"/>
    <w:rsid w:val="006E21C1"/>
    <w:rsid w:val="006E274D"/>
    <w:rsid w:val="006E2F33"/>
    <w:rsid w:val="006E4411"/>
    <w:rsid w:val="006E4ADA"/>
    <w:rsid w:val="006E4B6F"/>
    <w:rsid w:val="006E5337"/>
    <w:rsid w:val="006E6A6D"/>
    <w:rsid w:val="006E71E2"/>
    <w:rsid w:val="006E7458"/>
    <w:rsid w:val="006E77DE"/>
    <w:rsid w:val="006F1E2C"/>
    <w:rsid w:val="006F2300"/>
    <w:rsid w:val="006F2AA4"/>
    <w:rsid w:val="006F35B4"/>
    <w:rsid w:val="006F3F1A"/>
    <w:rsid w:val="006F658D"/>
    <w:rsid w:val="006F7067"/>
    <w:rsid w:val="006F77A5"/>
    <w:rsid w:val="007001AE"/>
    <w:rsid w:val="007009E6"/>
    <w:rsid w:val="00700F21"/>
    <w:rsid w:val="007018F3"/>
    <w:rsid w:val="00701E98"/>
    <w:rsid w:val="00702839"/>
    <w:rsid w:val="00702EC3"/>
    <w:rsid w:val="0070377D"/>
    <w:rsid w:val="0070412E"/>
    <w:rsid w:val="00705065"/>
    <w:rsid w:val="00706B0F"/>
    <w:rsid w:val="007070AF"/>
    <w:rsid w:val="007077C3"/>
    <w:rsid w:val="00707C92"/>
    <w:rsid w:val="00710599"/>
    <w:rsid w:val="00710AC6"/>
    <w:rsid w:val="00711AAA"/>
    <w:rsid w:val="00711CAC"/>
    <w:rsid w:val="00713B09"/>
    <w:rsid w:val="00713B49"/>
    <w:rsid w:val="00713D4C"/>
    <w:rsid w:val="00713FA2"/>
    <w:rsid w:val="00714777"/>
    <w:rsid w:val="00715433"/>
    <w:rsid w:val="00717830"/>
    <w:rsid w:val="0072009D"/>
    <w:rsid w:val="007201C9"/>
    <w:rsid w:val="007205E3"/>
    <w:rsid w:val="007213F1"/>
    <w:rsid w:val="00721F34"/>
    <w:rsid w:val="00722A7E"/>
    <w:rsid w:val="007244F1"/>
    <w:rsid w:val="007254B7"/>
    <w:rsid w:val="00726438"/>
    <w:rsid w:val="007323E6"/>
    <w:rsid w:val="00733CD6"/>
    <w:rsid w:val="0073445E"/>
    <w:rsid w:val="00735810"/>
    <w:rsid w:val="00740347"/>
    <w:rsid w:val="007403D3"/>
    <w:rsid w:val="0074182E"/>
    <w:rsid w:val="00741A5C"/>
    <w:rsid w:val="00741F57"/>
    <w:rsid w:val="00745CC8"/>
    <w:rsid w:val="007477B0"/>
    <w:rsid w:val="00750F34"/>
    <w:rsid w:val="00750F37"/>
    <w:rsid w:val="00752554"/>
    <w:rsid w:val="00753BFB"/>
    <w:rsid w:val="00755336"/>
    <w:rsid w:val="007572C2"/>
    <w:rsid w:val="00757789"/>
    <w:rsid w:val="00757E61"/>
    <w:rsid w:val="0076051B"/>
    <w:rsid w:val="00761FE4"/>
    <w:rsid w:val="00762074"/>
    <w:rsid w:val="007626C9"/>
    <w:rsid w:val="00763E7F"/>
    <w:rsid w:val="00764C86"/>
    <w:rsid w:val="00765017"/>
    <w:rsid w:val="00765DA2"/>
    <w:rsid w:val="00766B19"/>
    <w:rsid w:val="007678FF"/>
    <w:rsid w:val="00770671"/>
    <w:rsid w:val="00770BC1"/>
    <w:rsid w:val="00770C19"/>
    <w:rsid w:val="00771C16"/>
    <w:rsid w:val="00772202"/>
    <w:rsid w:val="007732EE"/>
    <w:rsid w:val="00773AE2"/>
    <w:rsid w:val="00774F6F"/>
    <w:rsid w:val="00777C47"/>
    <w:rsid w:val="007816A2"/>
    <w:rsid w:val="007819E7"/>
    <w:rsid w:val="00783107"/>
    <w:rsid w:val="00783D3A"/>
    <w:rsid w:val="00786335"/>
    <w:rsid w:val="00787532"/>
    <w:rsid w:val="00787A56"/>
    <w:rsid w:val="00787B93"/>
    <w:rsid w:val="0079056A"/>
    <w:rsid w:val="00791CE3"/>
    <w:rsid w:val="00792022"/>
    <w:rsid w:val="00792165"/>
    <w:rsid w:val="00792256"/>
    <w:rsid w:val="00794F8C"/>
    <w:rsid w:val="00795AC4"/>
    <w:rsid w:val="007962A3"/>
    <w:rsid w:val="00796788"/>
    <w:rsid w:val="00796893"/>
    <w:rsid w:val="00796D49"/>
    <w:rsid w:val="007975FD"/>
    <w:rsid w:val="007A11EF"/>
    <w:rsid w:val="007A1844"/>
    <w:rsid w:val="007A1A88"/>
    <w:rsid w:val="007A1C3F"/>
    <w:rsid w:val="007A2A93"/>
    <w:rsid w:val="007A305C"/>
    <w:rsid w:val="007A3963"/>
    <w:rsid w:val="007A4163"/>
    <w:rsid w:val="007A63CA"/>
    <w:rsid w:val="007A6BE3"/>
    <w:rsid w:val="007A74CC"/>
    <w:rsid w:val="007B0169"/>
    <w:rsid w:val="007B0823"/>
    <w:rsid w:val="007B1B75"/>
    <w:rsid w:val="007B1BCC"/>
    <w:rsid w:val="007B23AC"/>
    <w:rsid w:val="007B26AC"/>
    <w:rsid w:val="007B3486"/>
    <w:rsid w:val="007B4728"/>
    <w:rsid w:val="007B487C"/>
    <w:rsid w:val="007B524E"/>
    <w:rsid w:val="007B562C"/>
    <w:rsid w:val="007B5809"/>
    <w:rsid w:val="007B605F"/>
    <w:rsid w:val="007B6C37"/>
    <w:rsid w:val="007B6FCF"/>
    <w:rsid w:val="007B7139"/>
    <w:rsid w:val="007B75DD"/>
    <w:rsid w:val="007B76E3"/>
    <w:rsid w:val="007C1BA6"/>
    <w:rsid w:val="007C1BB2"/>
    <w:rsid w:val="007C4969"/>
    <w:rsid w:val="007C4A4B"/>
    <w:rsid w:val="007C4CA8"/>
    <w:rsid w:val="007C501E"/>
    <w:rsid w:val="007C6050"/>
    <w:rsid w:val="007C6D3B"/>
    <w:rsid w:val="007C6EE3"/>
    <w:rsid w:val="007C721F"/>
    <w:rsid w:val="007C7B00"/>
    <w:rsid w:val="007D0000"/>
    <w:rsid w:val="007D2352"/>
    <w:rsid w:val="007D3C2D"/>
    <w:rsid w:val="007D7F6F"/>
    <w:rsid w:val="007E0AE5"/>
    <w:rsid w:val="007E0FFC"/>
    <w:rsid w:val="007E1DE0"/>
    <w:rsid w:val="007E46A6"/>
    <w:rsid w:val="007E4847"/>
    <w:rsid w:val="007E5B27"/>
    <w:rsid w:val="007E62D2"/>
    <w:rsid w:val="007E6E9B"/>
    <w:rsid w:val="007E77EC"/>
    <w:rsid w:val="007F1B57"/>
    <w:rsid w:val="007F53EB"/>
    <w:rsid w:val="007F5687"/>
    <w:rsid w:val="007F5A2D"/>
    <w:rsid w:val="007F5D68"/>
    <w:rsid w:val="007F60D0"/>
    <w:rsid w:val="0080081D"/>
    <w:rsid w:val="008013A1"/>
    <w:rsid w:val="008029F3"/>
    <w:rsid w:val="0080320A"/>
    <w:rsid w:val="008043FF"/>
    <w:rsid w:val="00804DA7"/>
    <w:rsid w:val="00804F41"/>
    <w:rsid w:val="008056F7"/>
    <w:rsid w:val="008059F8"/>
    <w:rsid w:val="00805A8B"/>
    <w:rsid w:val="008066AD"/>
    <w:rsid w:val="00806A95"/>
    <w:rsid w:val="008075AB"/>
    <w:rsid w:val="008076D6"/>
    <w:rsid w:val="008128FD"/>
    <w:rsid w:val="00812B22"/>
    <w:rsid w:val="00814706"/>
    <w:rsid w:val="00816F2A"/>
    <w:rsid w:val="00822D69"/>
    <w:rsid w:val="0082323B"/>
    <w:rsid w:val="008253FA"/>
    <w:rsid w:val="00825422"/>
    <w:rsid w:val="008260DD"/>
    <w:rsid w:val="00830C2E"/>
    <w:rsid w:val="0083147D"/>
    <w:rsid w:val="00834064"/>
    <w:rsid w:val="00834BC3"/>
    <w:rsid w:val="00834EFD"/>
    <w:rsid w:val="00835AEA"/>
    <w:rsid w:val="008360D5"/>
    <w:rsid w:val="00840BDF"/>
    <w:rsid w:val="008424B1"/>
    <w:rsid w:val="008429A9"/>
    <w:rsid w:val="00843682"/>
    <w:rsid w:val="00843945"/>
    <w:rsid w:val="00844733"/>
    <w:rsid w:val="00845115"/>
    <w:rsid w:val="00845A91"/>
    <w:rsid w:val="00846CDD"/>
    <w:rsid w:val="00850213"/>
    <w:rsid w:val="00852493"/>
    <w:rsid w:val="00854CDE"/>
    <w:rsid w:val="008561B0"/>
    <w:rsid w:val="0085734E"/>
    <w:rsid w:val="00857B33"/>
    <w:rsid w:val="00857FB7"/>
    <w:rsid w:val="008602B7"/>
    <w:rsid w:val="00862D21"/>
    <w:rsid w:val="00863BE0"/>
    <w:rsid w:val="00864B3C"/>
    <w:rsid w:val="0086517E"/>
    <w:rsid w:val="008653BB"/>
    <w:rsid w:val="008654F9"/>
    <w:rsid w:val="008713AF"/>
    <w:rsid w:val="00876C63"/>
    <w:rsid w:val="00876DDF"/>
    <w:rsid w:val="00877F04"/>
    <w:rsid w:val="008807AB"/>
    <w:rsid w:val="00880F29"/>
    <w:rsid w:val="00881ABF"/>
    <w:rsid w:val="00881B6A"/>
    <w:rsid w:val="00884394"/>
    <w:rsid w:val="00884B7F"/>
    <w:rsid w:val="00885A35"/>
    <w:rsid w:val="00885E3A"/>
    <w:rsid w:val="00886969"/>
    <w:rsid w:val="00886E8E"/>
    <w:rsid w:val="00893949"/>
    <w:rsid w:val="008956B9"/>
    <w:rsid w:val="00895A92"/>
    <w:rsid w:val="00897EDA"/>
    <w:rsid w:val="008A169D"/>
    <w:rsid w:val="008A2E9D"/>
    <w:rsid w:val="008A448C"/>
    <w:rsid w:val="008A4C1E"/>
    <w:rsid w:val="008A5B17"/>
    <w:rsid w:val="008A67B2"/>
    <w:rsid w:val="008A7BCF"/>
    <w:rsid w:val="008B0FCF"/>
    <w:rsid w:val="008B1E0D"/>
    <w:rsid w:val="008B3039"/>
    <w:rsid w:val="008B355C"/>
    <w:rsid w:val="008B4D31"/>
    <w:rsid w:val="008B5266"/>
    <w:rsid w:val="008B5B7D"/>
    <w:rsid w:val="008C116E"/>
    <w:rsid w:val="008C1663"/>
    <w:rsid w:val="008C2AAA"/>
    <w:rsid w:val="008C43EC"/>
    <w:rsid w:val="008C48DA"/>
    <w:rsid w:val="008D03E0"/>
    <w:rsid w:val="008D305A"/>
    <w:rsid w:val="008D31F8"/>
    <w:rsid w:val="008D43D4"/>
    <w:rsid w:val="008D5410"/>
    <w:rsid w:val="008D77C5"/>
    <w:rsid w:val="008E0715"/>
    <w:rsid w:val="008E18AC"/>
    <w:rsid w:val="008E1A41"/>
    <w:rsid w:val="008E2543"/>
    <w:rsid w:val="008E2685"/>
    <w:rsid w:val="008E4057"/>
    <w:rsid w:val="008E4929"/>
    <w:rsid w:val="008E5530"/>
    <w:rsid w:val="008E68A6"/>
    <w:rsid w:val="008E725B"/>
    <w:rsid w:val="008F13B3"/>
    <w:rsid w:val="008F1537"/>
    <w:rsid w:val="008F2879"/>
    <w:rsid w:val="008F302B"/>
    <w:rsid w:val="008F3089"/>
    <w:rsid w:val="008F3515"/>
    <w:rsid w:val="008F3EA8"/>
    <w:rsid w:val="008F5059"/>
    <w:rsid w:val="008F5328"/>
    <w:rsid w:val="008F63B0"/>
    <w:rsid w:val="008F7950"/>
    <w:rsid w:val="008F7A6E"/>
    <w:rsid w:val="0090240B"/>
    <w:rsid w:val="00906C0C"/>
    <w:rsid w:val="00906CD4"/>
    <w:rsid w:val="00907D12"/>
    <w:rsid w:val="009108B0"/>
    <w:rsid w:val="00911BB2"/>
    <w:rsid w:val="00912B0E"/>
    <w:rsid w:val="009132D0"/>
    <w:rsid w:val="00915ECD"/>
    <w:rsid w:val="009163BB"/>
    <w:rsid w:val="00916F8E"/>
    <w:rsid w:val="00920D15"/>
    <w:rsid w:val="00921764"/>
    <w:rsid w:val="0092277D"/>
    <w:rsid w:val="00924FF5"/>
    <w:rsid w:val="00924FF7"/>
    <w:rsid w:val="0092542D"/>
    <w:rsid w:val="00931B39"/>
    <w:rsid w:val="00932943"/>
    <w:rsid w:val="00932DAD"/>
    <w:rsid w:val="00933218"/>
    <w:rsid w:val="009334BF"/>
    <w:rsid w:val="00934028"/>
    <w:rsid w:val="0093408A"/>
    <w:rsid w:val="00934DE1"/>
    <w:rsid w:val="00935813"/>
    <w:rsid w:val="0094130A"/>
    <w:rsid w:val="009420C8"/>
    <w:rsid w:val="00943B23"/>
    <w:rsid w:val="00943C8B"/>
    <w:rsid w:val="0094422A"/>
    <w:rsid w:val="00946315"/>
    <w:rsid w:val="00946340"/>
    <w:rsid w:val="0094669C"/>
    <w:rsid w:val="00950272"/>
    <w:rsid w:val="00950553"/>
    <w:rsid w:val="009505A7"/>
    <w:rsid w:val="00952EA1"/>
    <w:rsid w:val="00954D53"/>
    <w:rsid w:val="00954EBB"/>
    <w:rsid w:val="00956109"/>
    <w:rsid w:val="009600C4"/>
    <w:rsid w:val="0096030C"/>
    <w:rsid w:val="0096054F"/>
    <w:rsid w:val="00961673"/>
    <w:rsid w:val="00961DED"/>
    <w:rsid w:val="00962566"/>
    <w:rsid w:val="009637CE"/>
    <w:rsid w:val="009667B2"/>
    <w:rsid w:val="00966853"/>
    <w:rsid w:val="009673C2"/>
    <w:rsid w:val="00970373"/>
    <w:rsid w:val="009710B1"/>
    <w:rsid w:val="009711FA"/>
    <w:rsid w:val="009718D1"/>
    <w:rsid w:val="00971AAF"/>
    <w:rsid w:val="0097255F"/>
    <w:rsid w:val="00973359"/>
    <w:rsid w:val="00974C34"/>
    <w:rsid w:val="0097566C"/>
    <w:rsid w:val="00976615"/>
    <w:rsid w:val="00977122"/>
    <w:rsid w:val="00977586"/>
    <w:rsid w:val="00977E4F"/>
    <w:rsid w:val="00982BD6"/>
    <w:rsid w:val="0098447D"/>
    <w:rsid w:val="0098567F"/>
    <w:rsid w:val="009875B5"/>
    <w:rsid w:val="009918C8"/>
    <w:rsid w:val="0099203C"/>
    <w:rsid w:val="0099259F"/>
    <w:rsid w:val="0099356F"/>
    <w:rsid w:val="009954D2"/>
    <w:rsid w:val="00995DA6"/>
    <w:rsid w:val="009A0380"/>
    <w:rsid w:val="009A0B42"/>
    <w:rsid w:val="009A1385"/>
    <w:rsid w:val="009A2557"/>
    <w:rsid w:val="009A377A"/>
    <w:rsid w:val="009A3CC6"/>
    <w:rsid w:val="009A43B7"/>
    <w:rsid w:val="009A4753"/>
    <w:rsid w:val="009A4AA2"/>
    <w:rsid w:val="009A4B94"/>
    <w:rsid w:val="009A5E26"/>
    <w:rsid w:val="009A5F98"/>
    <w:rsid w:val="009A6D4A"/>
    <w:rsid w:val="009B0424"/>
    <w:rsid w:val="009B100E"/>
    <w:rsid w:val="009B15F9"/>
    <w:rsid w:val="009B2CCD"/>
    <w:rsid w:val="009B3F05"/>
    <w:rsid w:val="009B435D"/>
    <w:rsid w:val="009B4544"/>
    <w:rsid w:val="009B4F77"/>
    <w:rsid w:val="009B5829"/>
    <w:rsid w:val="009C021F"/>
    <w:rsid w:val="009C027C"/>
    <w:rsid w:val="009C054C"/>
    <w:rsid w:val="009C352B"/>
    <w:rsid w:val="009C3985"/>
    <w:rsid w:val="009C39D8"/>
    <w:rsid w:val="009C4322"/>
    <w:rsid w:val="009C4692"/>
    <w:rsid w:val="009C526E"/>
    <w:rsid w:val="009C6DE1"/>
    <w:rsid w:val="009C6EAA"/>
    <w:rsid w:val="009D21B1"/>
    <w:rsid w:val="009D4FA1"/>
    <w:rsid w:val="009D51F8"/>
    <w:rsid w:val="009D530E"/>
    <w:rsid w:val="009D590F"/>
    <w:rsid w:val="009D6400"/>
    <w:rsid w:val="009D6F57"/>
    <w:rsid w:val="009E08C2"/>
    <w:rsid w:val="009E43AD"/>
    <w:rsid w:val="009E54DA"/>
    <w:rsid w:val="009E5C47"/>
    <w:rsid w:val="009E60F6"/>
    <w:rsid w:val="009E6DAC"/>
    <w:rsid w:val="009F4654"/>
    <w:rsid w:val="009F4861"/>
    <w:rsid w:val="009F4D0F"/>
    <w:rsid w:val="009F4D1D"/>
    <w:rsid w:val="009F7607"/>
    <w:rsid w:val="00A04991"/>
    <w:rsid w:val="00A04F2A"/>
    <w:rsid w:val="00A0594A"/>
    <w:rsid w:val="00A07B31"/>
    <w:rsid w:val="00A10D42"/>
    <w:rsid w:val="00A116A0"/>
    <w:rsid w:val="00A118C3"/>
    <w:rsid w:val="00A11A45"/>
    <w:rsid w:val="00A120D6"/>
    <w:rsid w:val="00A15C70"/>
    <w:rsid w:val="00A167BE"/>
    <w:rsid w:val="00A176AC"/>
    <w:rsid w:val="00A17D67"/>
    <w:rsid w:val="00A2100C"/>
    <w:rsid w:val="00A21625"/>
    <w:rsid w:val="00A2251D"/>
    <w:rsid w:val="00A22D40"/>
    <w:rsid w:val="00A233C1"/>
    <w:rsid w:val="00A24A60"/>
    <w:rsid w:val="00A25128"/>
    <w:rsid w:val="00A25BFD"/>
    <w:rsid w:val="00A25CC7"/>
    <w:rsid w:val="00A3023E"/>
    <w:rsid w:val="00A307F8"/>
    <w:rsid w:val="00A30923"/>
    <w:rsid w:val="00A315E3"/>
    <w:rsid w:val="00A328A2"/>
    <w:rsid w:val="00A33E0F"/>
    <w:rsid w:val="00A34971"/>
    <w:rsid w:val="00A353DD"/>
    <w:rsid w:val="00A372B3"/>
    <w:rsid w:val="00A37501"/>
    <w:rsid w:val="00A37EAB"/>
    <w:rsid w:val="00A422F3"/>
    <w:rsid w:val="00A43BCD"/>
    <w:rsid w:val="00A44293"/>
    <w:rsid w:val="00A45C69"/>
    <w:rsid w:val="00A46198"/>
    <w:rsid w:val="00A47107"/>
    <w:rsid w:val="00A47557"/>
    <w:rsid w:val="00A517EF"/>
    <w:rsid w:val="00A51DCB"/>
    <w:rsid w:val="00A52B8B"/>
    <w:rsid w:val="00A53D14"/>
    <w:rsid w:val="00A53F81"/>
    <w:rsid w:val="00A54642"/>
    <w:rsid w:val="00A549C2"/>
    <w:rsid w:val="00A55D21"/>
    <w:rsid w:val="00A56496"/>
    <w:rsid w:val="00A57AD8"/>
    <w:rsid w:val="00A62339"/>
    <w:rsid w:val="00A624C0"/>
    <w:rsid w:val="00A62A24"/>
    <w:rsid w:val="00A62A81"/>
    <w:rsid w:val="00A6324D"/>
    <w:rsid w:val="00A6608F"/>
    <w:rsid w:val="00A70BF4"/>
    <w:rsid w:val="00A716C3"/>
    <w:rsid w:val="00A72325"/>
    <w:rsid w:val="00A7354B"/>
    <w:rsid w:val="00A754FD"/>
    <w:rsid w:val="00A770F1"/>
    <w:rsid w:val="00A77CCB"/>
    <w:rsid w:val="00A77E51"/>
    <w:rsid w:val="00A800AF"/>
    <w:rsid w:val="00A812C2"/>
    <w:rsid w:val="00A82989"/>
    <w:rsid w:val="00A8315B"/>
    <w:rsid w:val="00A83EFA"/>
    <w:rsid w:val="00A84999"/>
    <w:rsid w:val="00A84F20"/>
    <w:rsid w:val="00A857B5"/>
    <w:rsid w:val="00A86055"/>
    <w:rsid w:val="00A8730F"/>
    <w:rsid w:val="00A90C0D"/>
    <w:rsid w:val="00A92091"/>
    <w:rsid w:val="00A92BAC"/>
    <w:rsid w:val="00A932B8"/>
    <w:rsid w:val="00A93BFE"/>
    <w:rsid w:val="00A948A5"/>
    <w:rsid w:val="00A96E40"/>
    <w:rsid w:val="00A97184"/>
    <w:rsid w:val="00A97C84"/>
    <w:rsid w:val="00AA10C3"/>
    <w:rsid w:val="00AA1FFD"/>
    <w:rsid w:val="00AA284A"/>
    <w:rsid w:val="00AA32D4"/>
    <w:rsid w:val="00AA33EC"/>
    <w:rsid w:val="00AA3D9A"/>
    <w:rsid w:val="00AA4A5A"/>
    <w:rsid w:val="00AA57EC"/>
    <w:rsid w:val="00AA5C65"/>
    <w:rsid w:val="00AA5F0A"/>
    <w:rsid w:val="00AA6635"/>
    <w:rsid w:val="00AA6676"/>
    <w:rsid w:val="00AA6C1A"/>
    <w:rsid w:val="00AA6C2D"/>
    <w:rsid w:val="00AA6D08"/>
    <w:rsid w:val="00AB0D62"/>
    <w:rsid w:val="00AB4DFC"/>
    <w:rsid w:val="00AB66DB"/>
    <w:rsid w:val="00AB69AC"/>
    <w:rsid w:val="00AB6C09"/>
    <w:rsid w:val="00AB6DDF"/>
    <w:rsid w:val="00AB7F33"/>
    <w:rsid w:val="00AC2AA6"/>
    <w:rsid w:val="00AC3059"/>
    <w:rsid w:val="00AC3983"/>
    <w:rsid w:val="00AC58CD"/>
    <w:rsid w:val="00AC5EEA"/>
    <w:rsid w:val="00AC733E"/>
    <w:rsid w:val="00AD082B"/>
    <w:rsid w:val="00AD0BC4"/>
    <w:rsid w:val="00AD1309"/>
    <w:rsid w:val="00AD3CC2"/>
    <w:rsid w:val="00AD3E3F"/>
    <w:rsid w:val="00AD4335"/>
    <w:rsid w:val="00AD4C73"/>
    <w:rsid w:val="00AD6423"/>
    <w:rsid w:val="00AD69BE"/>
    <w:rsid w:val="00AD73C1"/>
    <w:rsid w:val="00AD7D8B"/>
    <w:rsid w:val="00AE017F"/>
    <w:rsid w:val="00AE0DB0"/>
    <w:rsid w:val="00AE2389"/>
    <w:rsid w:val="00AE70AB"/>
    <w:rsid w:val="00AE7938"/>
    <w:rsid w:val="00AF0505"/>
    <w:rsid w:val="00AF0C73"/>
    <w:rsid w:val="00AF0E7E"/>
    <w:rsid w:val="00AF21CB"/>
    <w:rsid w:val="00AF2933"/>
    <w:rsid w:val="00AF4425"/>
    <w:rsid w:val="00AF445E"/>
    <w:rsid w:val="00AF4CA9"/>
    <w:rsid w:val="00AF579A"/>
    <w:rsid w:val="00AF5B3B"/>
    <w:rsid w:val="00AF5CBA"/>
    <w:rsid w:val="00AF5E77"/>
    <w:rsid w:val="00AF6AF2"/>
    <w:rsid w:val="00AF7A0F"/>
    <w:rsid w:val="00B00129"/>
    <w:rsid w:val="00B01685"/>
    <w:rsid w:val="00B02D0E"/>
    <w:rsid w:val="00B03736"/>
    <w:rsid w:val="00B03988"/>
    <w:rsid w:val="00B03AF9"/>
    <w:rsid w:val="00B03E3A"/>
    <w:rsid w:val="00B05C6B"/>
    <w:rsid w:val="00B074EB"/>
    <w:rsid w:val="00B10065"/>
    <w:rsid w:val="00B100E5"/>
    <w:rsid w:val="00B102E4"/>
    <w:rsid w:val="00B10A08"/>
    <w:rsid w:val="00B113ED"/>
    <w:rsid w:val="00B12582"/>
    <w:rsid w:val="00B13B43"/>
    <w:rsid w:val="00B1404F"/>
    <w:rsid w:val="00B177DD"/>
    <w:rsid w:val="00B20443"/>
    <w:rsid w:val="00B224F2"/>
    <w:rsid w:val="00B23705"/>
    <w:rsid w:val="00B23BF2"/>
    <w:rsid w:val="00B24078"/>
    <w:rsid w:val="00B24513"/>
    <w:rsid w:val="00B27114"/>
    <w:rsid w:val="00B305E3"/>
    <w:rsid w:val="00B3150B"/>
    <w:rsid w:val="00B317F8"/>
    <w:rsid w:val="00B31916"/>
    <w:rsid w:val="00B31C5B"/>
    <w:rsid w:val="00B31EC5"/>
    <w:rsid w:val="00B33522"/>
    <w:rsid w:val="00B34509"/>
    <w:rsid w:val="00B3741F"/>
    <w:rsid w:val="00B40E28"/>
    <w:rsid w:val="00B40F99"/>
    <w:rsid w:val="00B413BC"/>
    <w:rsid w:val="00B41800"/>
    <w:rsid w:val="00B420A4"/>
    <w:rsid w:val="00B42867"/>
    <w:rsid w:val="00B4352E"/>
    <w:rsid w:val="00B4457A"/>
    <w:rsid w:val="00B450C4"/>
    <w:rsid w:val="00B45164"/>
    <w:rsid w:val="00B45DF2"/>
    <w:rsid w:val="00B46B41"/>
    <w:rsid w:val="00B50C50"/>
    <w:rsid w:val="00B512C3"/>
    <w:rsid w:val="00B5161C"/>
    <w:rsid w:val="00B51CE5"/>
    <w:rsid w:val="00B51D56"/>
    <w:rsid w:val="00B523D4"/>
    <w:rsid w:val="00B5499F"/>
    <w:rsid w:val="00B55D35"/>
    <w:rsid w:val="00B561C7"/>
    <w:rsid w:val="00B56F72"/>
    <w:rsid w:val="00B57E31"/>
    <w:rsid w:val="00B60399"/>
    <w:rsid w:val="00B60568"/>
    <w:rsid w:val="00B61AE2"/>
    <w:rsid w:val="00B6249D"/>
    <w:rsid w:val="00B647A6"/>
    <w:rsid w:val="00B64D0A"/>
    <w:rsid w:val="00B67E2D"/>
    <w:rsid w:val="00B71E29"/>
    <w:rsid w:val="00B72781"/>
    <w:rsid w:val="00B74655"/>
    <w:rsid w:val="00B7523E"/>
    <w:rsid w:val="00B753CF"/>
    <w:rsid w:val="00B7550F"/>
    <w:rsid w:val="00B76020"/>
    <w:rsid w:val="00B768DC"/>
    <w:rsid w:val="00B76A85"/>
    <w:rsid w:val="00B771DA"/>
    <w:rsid w:val="00B77567"/>
    <w:rsid w:val="00B81659"/>
    <w:rsid w:val="00B81F12"/>
    <w:rsid w:val="00B82192"/>
    <w:rsid w:val="00B8359C"/>
    <w:rsid w:val="00B837FA"/>
    <w:rsid w:val="00B84E5D"/>
    <w:rsid w:val="00B857D1"/>
    <w:rsid w:val="00B8605A"/>
    <w:rsid w:val="00B86088"/>
    <w:rsid w:val="00B877CC"/>
    <w:rsid w:val="00B87EDF"/>
    <w:rsid w:val="00B90EDB"/>
    <w:rsid w:val="00B9250E"/>
    <w:rsid w:val="00B9288F"/>
    <w:rsid w:val="00B93099"/>
    <w:rsid w:val="00B94B0F"/>
    <w:rsid w:val="00B954DB"/>
    <w:rsid w:val="00B95964"/>
    <w:rsid w:val="00B96E71"/>
    <w:rsid w:val="00B979A4"/>
    <w:rsid w:val="00BA20BE"/>
    <w:rsid w:val="00BA3C61"/>
    <w:rsid w:val="00BA4DF2"/>
    <w:rsid w:val="00BA4FF3"/>
    <w:rsid w:val="00BA7246"/>
    <w:rsid w:val="00BB00E1"/>
    <w:rsid w:val="00BB063E"/>
    <w:rsid w:val="00BB0856"/>
    <w:rsid w:val="00BB140D"/>
    <w:rsid w:val="00BB2DCE"/>
    <w:rsid w:val="00BB4B02"/>
    <w:rsid w:val="00BB6E56"/>
    <w:rsid w:val="00BC0AD4"/>
    <w:rsid w:val="00BC1273"/>
    <w:rsid w:val="00BC20C2"/>
    <w:rsid w:val="00BC2D2F"/>
    <w:rsid w:val="00BC73FC"/>
    <w:rsid w:val="00BD0616"/>
    <w:rsid w:val="00BD54D4"/>
    <w:rsid w:val="00BE0EF3"/>
    <w:rsid w:val="00BE1541"/>
    <w:rsid w:val="00BE1BA1"/>
    <w:rsid w:val="00BE21F6"/>
    <w:rsid w:val="00BE3C14"/>
    <w:rsid w:val="00BE5C5C"/>
    <w:rsid w:val="00BF11F8"/>
    <w:rsid w:val="00BF171A"/>
    <w:rsid w:val="00BF242F"/>
    <w:rsid w:val="00BF2BAD"/>
    <w:rsid w:val="00BF3C2F"/>
    <w:rsid w:val="00BF4421"/>
    <w:rsid w:val="00C00824"/>
    <w:rsid w:val="00C01262"/>
    <w:rsid w:val="00C02544"/>
    <w:rsid w:val="00C038C8"/>
    <w:rsid w:val="00C03FE3"/>
    <w:rsid w:val="00C06D5E"/>
    <w:rsid w:val="00C07551"/>
    <w:rsid w:val="00C07AB7"/>
    <w:rsid w:val="00C10989"/>
    <w:rsid w:val="00C10C51"/>
    <w:rsid w:val="00C10C7E"/>
    <w:rsid w:val="00C1219E"/>
    <w:rsid w:val="00C12B00"/>
    <w:rsid w:val="00C12F7C"/>
    <w:rsid w:val="00C147EA"/>
    <w:rsid w:val="00C1532A"/>
    <w:rsid w:val="00C1717F"/>
    <w:rsid w:val="00C2049A"/>
    <w:rsid w:val="00C21D61"/>
    <w:rsid w:val="00C226C5"/>
    <w:rsid w:val="00C2400B"/>
    <w:rsid w:val="00C240C2"/>
    <w:rsid w:val="00C26F39"/>
    <w:rsid w:val="00C3134E"/>
    <w:rsid w:val="00C32014"/>
    <w:rsid w:val="00C32114"/>
    <w:rsid w:val="00C321EB"/>
    <w:rsid w:val="00C32BBA"/>
    <w:rsid w:val="00C32D04"/>
    <w:rsid w:val="00C347EF"/>
    <w:rsid w:val="00C35500"/>
    <w:rsid w:val="00C3557A"/>
    <w:rsid w:val="00C35C3E"/>
    <w:rsid w:val="00C3758F"/>
    <w:rsid w:val="00C40829"/>
    <w:rsid w:val="00C42525"/>
    <w:rsid w:val="00C425A5"/>
    <w:rsid w:val="00C42F62"/>
    <w:rsid w:val="00C44D20"/>
    <w:rsid w:val="00C45431"/>
    <w:rsid w:val="00C45FFE"/>
    <w:rsid w:val="00C46A5D"/>
    <w:rsid w:val="00C46E72"/>
    <w:rsid w:val="00C479C1"/>
    <w:rsid w:val="00C47C43"/>
    <w:rsid w:val="00C5003E"/>
    <w:rsid w:val="00C50486"/>
    <w:rsid w:val="00C50AA9"/>
    <w:rsid w:val="00C51D0C"/>
    <w:rsid w:val="00C52C6A"/>
    <w:rsid w:val="00C55464"/>
    <w:rsid w:val="00C5603A"/>
    <w:rsid w:val="00C56833"/>
    <w:rsid w:val="00C56E53"/>
    <w:rsid w:val="00C60AC9"/>
    <w:rsid w:val="00C6166B"/>
    <w:rsid w:val="00C61BD1"/>
    <w:rsid w:val="00C64713"/>
    <w:rsid w:val="00C66C7C"/>
    <w:rsid w:val="00C6783B"/>
    <w:rsid w:val="00C67F32"/>
    <w:rsid w:val="00C71349"/>
    <w:rsid w:val="00C71D6D"/>
    <w:rsid w:val="00C7403E"/>
    <w:rsid w:val="00C74AEF"/>
    <w:rsid w:val="00C761C1"/>
    <w:rsid w:val="00C766A4"/>
    <w:rsid w:val="00C77F34"/>
    <w:rsid w:val="00C810C6"/>
    <w:rsid w:val="00C81365"/>
    <w:rsid w:val="00C829AC"/>
    <w:rsid w:val="00C83458"/>
    <w:rsid w:val="00C83E56"/>
    <w:rsid w:val="00C85DC1"/>
    <w:rsid w:val="00C85FAF"/>
    <w:rsid w:val="00C87836"/>
    <w:rsid w:val="00C908CF"/>
    <w:rsid w:val="00C90948"/>
    <w:rsid w:val="00C9169F"/>
    <w:rsid w:val="00C91B5D"/>
    <w:rsid w:val="00C92AF9"/>
    <w:rsid w:val="00C93430"/>
    <w:rsid w:val="00C94D44"/>
    <w:rsid w:val="00C9521B"/>
    <w:rsid w:val="00C96C10"/>
    <w:rsid w:val="00CA134D"/>
    <w:rsid w:val="00CA347B"/>
    <w:rsid w:val="00CA3F4D"/>
    <w:rsid w:val="00CA40E2"/>
    <w:rsid w:val="00CA6DFB"/>
    <w:rsid w:val="00CB171D"/>
    <w:rsid w:val="00CB1795"/>
    <w:rsid w:val="00CB1E67"/>
    <w:rsid w:val="00CB2A44"/>
    <w:rsid w:val="00CB4EA2"/>
    <w:rsid w:val="00CB581A"/>
    <w:rsid w:val="00CB6B45"/>
    <w:rsid w:val="00CC044A"/>
    <w:rsid w:val="00CC1CFE"/>
    <w:rsid w:val="00CC2701"/>
    <w:rsid w:val="00CC2E7E"/>
    <w:rsid w:val="00CC2E9A"/>
    <w:rsid w:val="00CC2FB1"/>
    <w:rsid w:val="00CC358C"/>
    <w:rsid w:val="00CC3F06"/>
    <w:rsid w:val="00CC4E89"/>
    <w:rsid w:val="00CC72C1"/>
    <w:rsid w:val="00CD230E"/>
    <w:rsid w:val="00CD36F5"/>
    <w:rsid w:val="00CD4BD5"/>
    <w:rsid w:val="00CD4D17"/>
    <w:rsid w:val="00CD4DD9"/>
    <w:rsid w:val="00CD6C1C"/>
    <w:rsid w:val="00CD6C4E"/>
    <w:rsid w:val="00CE26C5"/>
    <w:rsid w:val="00CE3E8B"/>
    <w:rsid w:val="00CE5127"/>
    <w:rsid w:val="00CE5FC3"/>
    <w:rsid w:val="00CE60AA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819"/>
    <w:rsid w:val="00CF4CB6"/>
    <w:rsid w:val="00D00213"/>
    <w:rsid w:val="00D00E42"/>
    <w:rsid w:val="00D00FAA"/>
    <w:rsid w:val="00D025DD"/>
    <w:rsid w:val="00D0369A"/>
    <w:rsid w:val="00D04858"/>
    <w:rsid w:val="00D114F8"/>
    <w:rsid w:val="00D1367A"/>
    <w:rsid w:val="00D142D9"/>
    <w:rsid w:val="00D20034"/>
    <w:rsid w:val="00D210A7"/>
    <w:rsid w:val="00D21391"/>
    <w:rsid w:val="00D22E26"/>
    <w:rsid w:val="00D24861"/>
    <w:rsid w:val="00D2529E"/>
    <w:rsid w:val="00D2712D"/>
    <w:rsid w:val="00D2794C"/>
    <w:rsid w:val="00D3208D"/>
    <w:rsid w:val="00D32ABD"/>
    <w:rsid w:val="00D3420A"/>
    <w:rsid w:val="00D35B3D"/>
    <w:rsid w:val="00D3699F"/>
    <w:rsid w:val="00D37606"/>
    <w:rsid w:val="00D3761F"/>
    <w:rsid w:val="00D40943"/>
    <w:rsid w:val="00D40FCB"/>
    <w:rsid w:val="00D4111E"/>
    <w:rsid w:val="00D415F0"/>
    <w:rsid w:val="00D43454"/>
    <w:rsid w:val="00D45239"/>
    <w:rsid w:val="00D45657"/>
    <w:rsid w:val="00D46283"/>
    <w:rsid w:val="00D5193D"/>
    <w:rsid w:val="00D52234"/>
    <w:rsid w:val="00D52E46"/>
    <w:rsid w:val="00D534DD"/>
    <w:rsid w:val="00D56461"/>
    <w:rsid w:val="00D57735"/>
    <w:rsid w:val="00D57E03"/>
    <w:rsid w:val="00D620BA"/>
    <w:rsid w:val="00D621BB"/>
    <w:rsid w:val="00D62530"/>
    <w:rsid w:val="00D64400"/>
    <w:rsid w:val="00D65CEF"/>
    <w:rsid w:val="00D66097"/>
    <w:rsid w:val="00D662F5"/>
    <w:rsid w:val="00D709B7"/>
    <w:rsid w:val="00D72C5A"/>
    <w:rsid w:val="00D75548"/>
    <w:rsid w:val="00D80F7E"/>
    <w:rsid w:val="00D81C65"/>
    <w:rsid w:val="00D834AB"/>
    <w:rsid w:val="00D83F13"/>
    <w:rsid w:val="00D84406"/>
    <w:rsid w:val="00D86631"/>
    <w:rsid w:val="00D92533"/>
    <w:rsid w:val="00D92B4C"/>
    <w:rsid w:val="00D92CB5"/>
    <w:rsid w:val="00D936CC"/>
    <w:rsid w:val="00D95234"/>
    <w:rsid w:val="00D979C7"/>
    <w:rsid w:val="00D97F2B"/>
    <w:rsid w:val="00D97F49"/>
    <w:rsid w:val="00DA1C03"/>
    <w:rsid w:val="00DA1D30"/>
    <w:rsid w:val="00DA3470"/>
    <w:rsid w:val="00DA40CF"/>
    <w:rsid w:val="00DA4298"/>
    <w:rsid w:val="00DA4AE3"/>
    <w:rsid w:val="00DA529C"/>
    <w:rsid w:val="00DA5D84"/>
    <w:rsid w:val="00DA6260"/>
    <w:rsid w:val="00DB2F50"/>
    <w:rsid w:val="00DB48EA"/>
    <w:rsid w:val="00DB49AA"/>
    <w:rsid w:val="00DB6369"/>
    <w:rsid w:val="00DB683C"/>
    <w:rsid w:val="00DB6C32"/>
    <w:rsid w:val="00DB7CE9"/>
    <w:rsid w:val="00DC0CE4"/>
    <w:rsid w:val="00DC0E3F"/>
    <w:rsid w:val="00DC14C3"/>
    <w:rsid w:val="00DC26CC"/>
    <w:rsid w:val="00DC278D"/>
    <w:rsid w:val="00DC3148"/>
    <w:rsid w:val="00DC3625"/>
    <w:rsid w:val="00DC3DF0"/>
    <w:rsid w:val="00DC44B8"/>
    <w:rsid w:val="00DC50B6"/>
    <w:rsid w:val="00DC5108"/>
    <w:rsid w:val="00DC5180"/>
    <w:rsid w:val="00DC5931"/>
    <w:rsid w:val="00DC6087"/>
    <w:rsid w:val="00DC6448"/>
    <w:rsid w:val="00DD050E"/>
    <w:rsid w:val="00DD1FE2"/>
    <w:rsid w:val="00DD34BB"/>
    <w:rsid w:val="00DD4953"/>
    <w:rsid w:val="00DD4D7A"/>
    <w:rsid w:val="00DD7023"/>
    <w:rsid w:val="00DD7760"/>
    <w:rsid w:val="00DD7C30"/>
    <w:rsid w:val="00DD7F56"/>
    <w:rsid w:val="00DE00E1"/>
    <w:rsid w:val="00DE073D"/>
    <w:rsid w:val="00DE0B4D"/>
    <w:rsid w:val="00DE1A49"/>
    <w:rsid w:val="00DE1D7C"/>
    <w:rsid w:val="00DE3375"/>
    <w:rsid w:val="00DE5D8F"/>
    <w:rsid w:val="00DE62CD"/>
    <w:rsid w:val="00DE6416"/>
    <w:rsid w:val="00DF067E"/>
    <w:rsid w:val="00DF20C1"/>
    <w:rsid w:val="00DF2B2A"/>
    <w:rsid w:val="00DF39DE"/>
    <w:rsid w:val="00DF4659"/>
    <w:rsid w:val="00DF46AC"/>
    <w:rsid w:val="00DF46FA"/>
    <w:rsid w:val="00E00A95"/>
    <w:rsid w:val="00E02157"/>
    <w:rsid w:val="00E033EA"/>
    <w:rsid w:val="00E049D6"/>
    <w:rsid w:val="00E04ED9"/>
    <w:rsid w:val="00E06F3E"/>
    <w:rsid w:val="00E07822"/>
    <w:rsid w:val="00E07880"/>
    <w:rsid w:val="00E111C0"/>
    <w:rsid w:val="00E11906"/>
    <w:rsid w:val="00E145B9"/>
    <w:rsid w:val="00E155FF"/>
    <w:rsid w:val="00E166DD"/>
    <w:rsid w:val="00E175AA"/>
    <w:rsid w:val="00E2087E"/>
    <w:rsid w:val="00E20DAE"/>
    <w:rsid w:val="00E21827"/>
    <w:rsid w:val="00E2185A"/>
    <w:rsid w:val="00E30A10"/>
    <w:rsid w:val="00E30A48"/>
    <w:rsid w:val="00E30BA1"/>
    <w:rsid w:val="00E3184B"/>
    <w:rsid w:val="00E319A8"/>
    <w:rsid w:val="00E31C62"/>
    <w:rsid w:val="00E32B32"/>
    <w:rsid w:val="00E33B8C"/>
    <w:rsid w:val="00E35269"/>
    <w:rsid w:val="00E35657"/>
    <w:rsid w:val="00E35FB3"/>
    <w:rsid w:val="00E3638E"/>
    <w:rsid w:val="00E37E3C"/>
    <w:rsid w:val="00E4016E"/>
    <w:rsid w:val="00E41AF3"/>
    <w:rsid w:val="00E464E5"/>
    <w:rsid w:val="00E509F8"/>
    <w:rsid w:val="00E5111A"/>
    <w:rsid w:val="00E52936"/>
    <w:rsid w:val="00E54351"/>
    <w:rsid w:val="00E5616F"/>
    <w:rsid w:val="00E56DB5"/>
    <w:rsid w:val="00E60084"/>
    <w:rsid w:val="00E60FBD"/>
    <w:rsid w:val="00E6313A"/>
    <w:rsid w:val="00E643B7"/>
    <w:rsid w:val="00E65216"/>
    <w:rsid w:val="00E66A46"/>
    <w:rsid w:val="00E716B6"/>
    <w:rsid w:val="00E72568"/>
    <w:rsid w:val="00E727F4"/>
    <w:rsid w:val="00E728D0"/>
    <w:rsid w:val="00E733D3"/>
    <w:rsid w:val="00E73716"/>
    <w:rsid w:val="00E73A82"/>
    <w:rsid w:val="00E73F5D"/>
    <w:rsid w:val="00E759AA"/>
    <w:rsid w:val="00E7712B"/>
    <w:rsid w:val="00E82F3C"/>
    <w:rsid w:val="00E8484F"/>
    <w:rsid w:val="00E85889"/>
    <w:rsid w:val="00E85F30"/>
    <w:rsid w:val="00E8767B"/>
    <w:rsid w:val="00E90AB3"/>
    <w:rsid w:val="00E90EBC"/>
    <w:rsid w:val="00E9362B"/>
    <w:rsid w:val="00E94F37"/>
    <w:rsid w:val="00E954F6"/>
    <w:rsid w:val="00E96910"/>
    <w:rsid w:val="00E96CC5"/>
    <w:rsid w:val="00E96E3E"/>
    <w:rsid w:val="00EA01B7"/>
    <w:rsid w:val="00EA0956"/>
    <w:rsid w:val="00EA176A"/>
    <w:rsid w:val="00EA17CA"/>
    <w:rsid w:val="00EA1B5E"/>
    <w:rsid w:val="00EA33CB"/>
    <w:rsid w:val="00EA438F"/>
    <w:rsid w:val="00EB018E"/>
    <w:rsid w:val="00EB2018"/>
    <w:rsid w:val="00EB2720"/>
    <w:rsid w:val="00EB4A86"/>
    <w:rsid w:val="00EB5C37"/>
    <w:rsid w:val="00EB5D9F"/>
    <w:rsid w:val="00EB6505"/>
    <w:rsid w:val="00EB73E3"/>
    <w:rsid w:val="00EB744B"/>
    <w:rsid w:val="00EB750D"/>
    <w:rsid w:val="00EB7F7D"/>
    <w:rsid w:val="00EC0859"/>
    <w:rsid w:val="00EC0AE4"/>
    <w:rsid w:val="00EC2FAB"/>
    <w:rsid w:val="00EC4485"/>
    <w:rsid w:val="00EC56D8"/>
    <w:rsid w:val="00EC61AF"/>
    <w:rsid w:val="00EC778C"/>
    <w:rsid w:val="00ED2A18"/>
    <w:rsid w:val="00ED414A"/>
    <w:rsid w:val="00ED5D70"/>
    <w:rsid w:val="00ED60E7"/>
    <w:rsid w:val="00EE076D"/>
    <w:rsid w:val="00EE11F1"/>
    <w:rsid w:val="00EE1358"/>
    <w:rsid w:val="00EE24ED"/>
    <w:rsid w:val="00EE4179"/>
    <w:rsid w:val="00EE45C2"/>
    <w:rsid w:val="00EE6D67"/>
    <w:rsid w:val="00EE759B"/>
    <w:rsid w:val="00EE795F"/>
    <w:rsid w:val="00EF1E99"/>
    <w:rsid w:val="00EF3389"/>
    <w:rsid w:val="00EF4DBE"/>
    <w:rsid w:val="00EF5865"/>
    <w:rsid w:val="00EF60CC"/>
    <w:rsid w:val="00EF7949"/>
    <w:rsid w:val="00F00686"/>
    <w:rsid w:val="00F00E9B"/>
    <w:rsid w:val="00F016D1"/>
    <w:rsid w:val="00F02B45"/>
    <w:rsid w:val="00F033CC"/>
    <w:rsid w:val="00F03916"/>
    <w:rsid w:val="00F03A94"/>
    <w:rsid w:val="00F03E83"/>
    <w:rsid w:val="00F045A3"/>
    <w:rsid w:val="00F052AF"/>
    <w:rsid w:val="00F06E5E"/>
    <w:rsid w:val="00F0769C"/>
    <w:rsid w:val="00F07CA3"/>
    <w:rsid w:val="00F11123"/>
    <w:rsid w:val="00F1141F"/>
    <w:rsid w:val="00F1144E"/>
    <w:rsid w:val="00F11569"/>
    <w:rsid w:val="00F12D76"/>
    <w:rsid w:val="00F13034"/>
    <w:rsid w:val="00F13D14"/>
    <w:rsid w:val="00F13DED"/>
    <w:rsid w:val="00F2091F"/>
    <w:rsid w:val="00F2146C"/>
    <w:rsid w:val="00F22B0E"/>
    <w:rsid w:val="00F22DEF"/>
    <w:rsid w:val="00F233F9"/>
    <w:rsid w:val="00F25C5F"/>
    <w:rsid w:val="00F25F09"/>
    <w:rsid w:val="00F27797"/>
    <w:rsid w:val="00F27C19"/>
    <w:rsid w:val="00F3129D"/>
    <w:rsid w:val="00F313FB"/>
    <w:rsid w:val="00F31831"/>
    <w:rsid w:val="00F32110"/>
    <w:rsid w:val="00F3227F"/>
    <w:rsid w:val="00F322C2"/>
    <w:rsid w:val="00F33934"/>
    <w:rsid w:val="00F344F2"/>
    <w:rsid w:val="00F36BB8"/>
    <w:rsid w:val="00F37685"/>
    <w:rsid w:val="00F377E7"/>
    <w:rsid w:val="00F37944"/>
    <w:rsid w:val="00F40717"/>
    <w:rsid w:val="00F4112C"/>
    <w:rsid w:val="00F41367"/>
    <w:rsid w:val="00F4191D"/>
    <w:rsid w:val="00F41AE3"/>
    <w:rsid w:val="00F4498C"/>
    <w:rsid w:val="00F44D73"/>
    <w:rsid w:val="00F515E6"/>
    <w:rsid w:val="00F51864"/>
    <w:rsid w:val="00F5224C"/>
    <w:rsid w:val="00F541BA"/>
    <w:rsid w:val="00F54C87"/>
    <w:rsid w:val="00F56263"/>
    <w:rsid w:val="00F5687C"/>
    <w:rsid w:val="00F56FF3"/>
    <w:rsid w:val="00F60E8E"/>
    <w:rsid w:val="00F62A38"/>
    <w:rsid w:val="00F64587"/>
    <w:rsid w:val="00F70BAE"/>
    <w:rsid w:val="00F72902"/>
    <w:rsid w:val="00F72F63"/>
    <w:rsid w:val="00F74187"/>
    <w:rsid w:val="00F75883"/>
    <w:rsid w:val="00F76756"/>
    <w:rsid w:val="00F76A1F"/>
    <w:rsid w:val="00F76E36"/>
    <w:rsid w:val="00F80B98"/>
    <w:rsid w:val="00F820C3"/>
    <w:rsid w:val="00F837A1"/>
    <w:rsid w:val="00F8461D"/>
    <w:rsid w:val="00F8462C"/>
    <w:rsid w:val="00F84747"/>
    <w:rsid w:val="00F86AB5"/>
    <w:rsid w:val="00F86C20"/>
    <w:rsid w:val="00F86F48"/>
    <w:rsid w:val="00F91D60"/>
    <w:rsid w:val="00F92A73"/>
    <w:rsid w:val="00F93367"/>
    <w:rsid w:val="00F94ED5"/>
    <w:rsid w:val="00F95DEB"/>
    <w:rsid w:val="00F95ED1"/>
    <w:rsid w:val="00F97180"/>
    <w:rsid w:val="00F977CC"/>
    <w:rsid w:val="00FA0787"/>
    <w:rsid w:val="00FA0D6B"/>
    <w:rsid w:val="00FA15D3"/>
    <w:rsid w:val="00FA1DAB"/>
    <w:rsid w:val="00FA486D"/>
    <w:rsid w:val="00FA5152"/>
    <w:rsid w:val="00FA56FA"/>
    <w:rsid w:val="00FA5C78"/>
    <w:rsid w:val="00FA6FCA"/>
    <w:rsid w:val="00FA7161"/>
    <w:rsid w:val="00FA750D"/>
    <w:rsid w:val="00FB02D9"/>
    <w:rsid w:val="00FB12F1"/>
    <w:rsid w:val="00FB2922"/>
    <w:rsid w:val="00FB2EF3"/>
    <w:rsid w:val="00FB383E"/>
    <w:rsid w:val="00FB54CE"/>
    <w:rsid w:val="00FB63B2"/>
    <w:rsid w:val="00FB7964"/>
    <w:rsid w:val="00FC187E"/>
    <w:rsid w:val="00FC3E6D"/>
    <w:rsid w:val="00FC5989"/>
    <w:rsid w:val="00FC5DDC"/>
    <w:rsid w:val="00FC5FB3"/>
    <w:rsid w:val="00FC7A49"/>
    <w:rsid w:val="00FC7B97"/>
    <w:rsid w:val="00FC7C9C"/>
    <w:rsid w:val="00FD36CD"/>
    <w:rsid w:val="00FD38F0"/>
    <w:rsid w:val="00FD4D4B"/>
    <w:rsid w:val="00FD5AC3"/>
    <w:rsid w:val="00FD7C6A"/>
    <w:rsid w:val="00FE019A"/>
    <w:rsid w:val="00FE023B"/>
    <w:rsid w:val="00FE0BF0"/>
    <w:rsid w:val="00FE15F3"/>
    <w:rsid w:val="00FE2A9F"/>
    <w:rsid w:val="00FE2D1E"/>
    <w:rsid w:val="00FE2D98"/>
    <w:rsid w:val="00FE3315"/>
    <w:rsid w:val="00FE3E52"/>
    <w:rsid w:val="00FE438C"/>
    <w:rsid w:val="00FE47A0"/>
    <w:rsid w:val="00FE4B23"/>
    <w:rsid w:val="00FE61C1"/>
    <w:rsid w:val="00FE6B2C"/>
    <w:rsid w:val="00FE6F16"/>
    <w:rsid w:val="00FE7048"/>
    <w:rsid w:val="00FE78F2"/>
    <w:rsid w:val="00FF02FF"/>
    <w:rsid w:val="00FF176D"/>
    <w:rsid w:val="00FF21D5"/>
    <w:rsid w:val="00FF2AF6"/>
    <w:rsid w:val="00FF2C14"/>
    <w:rsid w:val="00FF3540"/>
    <w:rsid w:val="00FF373D"/>
    <w:rsid w:val="00FF39FF"/>
    <w:rsid w:val="00FF57C9"/>
    <w:rsid w:val="00FF62CA"/>
    <w:rsid w:val="00FF6DDA"/>
    <w:rsid w:val="00FF6E3D"/>
    <w:rsid w:val="00FF789A"/>
    <w:rsid w:val="0E77F650"/>
    <w:rsid w:val="27218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4AE3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,列,목록 단락"/>
    <w:basedOn w:val="Normal"/>
    <w:link w:val="ListParagraphChar"/>
    <w:uiPriority w:val="34"/>
    <w:qFormat/>
    <w:rsid w:val="00D662F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D662F5"/>
    <w:rPr>
      <w:rFonts w:eastAsia="SimSun"/>
      <w:lang w:val="en-GB" w:eastAsia="ja-JP"/>
    </w:rPr>
  </w:style>
  <w:style w:type="paragraph" w:customStyle="1" w:styleId="3GPPHeader">
    <w:name w:val="3GPP_Header"/>
    <w:basedOn w:val="Normal"/>
    <w:qFormat/>
    <w:rsid w:val="00D662F5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b/>
      <w:lang w:eastAsia="zh-CN"/>
    </w:rPr>
  </w:style>
  <w:style w:type="character" w:customStyle="1" w:styleId="B1Char">
    <w:name w:val="B1 Char"/>
    <w:link w:val="B1"/>
    <w:qFormat/>
    <w:locked/>
    <w:rsid w:val="00014841"/>
    <w:rPr>
      <w:lang w:val="en-GB" w:eastAsia="ko-KR"/>
    </w:rPr>
  </w:style>
  <w:style w:type="paragraph" w:styleId="BodyText">
    <w:name w:val="Body Text"/>
    <w:basedOn w:val="Normal"/>
    <w:link w:val="BodyTextChar"/>
    <w:uiPriority w:val="99"/>
    <w:unhideWhenUsed/>
    <w:rsid w:val="000537B7"/>
    <w:pPr>
      <w:spacing w:after="0"/>
    </w:pPr>
    <w:rPr>
      <w:rFonts w:ascii="Calibri" w:eastAsia="DengXian" w:hAnsi="Calibri" w:cs="Calibri"/>
      <w:sz w:val="22"/>
      <w:szCs w:val="22"/>
      <w:lang w:val="en-US" w:eastAsia="zh-CN"/>
    </w:rPr>
  </w:style>
  <w:style w:type="character" w:customStyle="1" w:styleId="BodyTextChar">
    <w:name w:val="Body Text Char"/>
    <w:link w:val="BodyText"/>
    <w:uiPriority w:val="99"/>
    <w:rsid w:val="000537B7"/>
    <w:rPr>
      <w:rFonts w:ascii="Calibri" w:eastAsia="DengXian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231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05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9071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4264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214</TotalTime>
  <Pages>2</Pages>
  <Words>809</Words>
  <Characters>4259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5058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122</cp:revision>
  <dcterms:created xsi:type="dcterms:W3CDTF">2022-01-10T23:44:00Z</dcterms:created>
  <dcterms:modified xsi:type="dcterms:W3CDTF">2022-02-14T18:41:00Z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